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2473D1" w:rsidRDefault="005D2F19">
      <w:pPr>
        <w:rPr>
          <w:lang w:val="en-GB"/>
        </w:rPr>
      </w:pPr>
      <w:bookmarkStart w:id="0" w:name="_GoBack"/>
      <w:bookmarkEnd w:id="0"/>
      <w:r w:rsidRPr="002473D1">
        <w:rPr>
          <w:noProof/>
        </w:rPr>
        <w:drawing>
          <wp:inline distT="0" distB="0" distL="0" distR="0" wp14:anchorId="46B5BD31" wp14:editId="4527DACA">
            <wp:extent cx="5908040" cy="16541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8040" cy="1654175"/>
                    </a:xfrm>
                    <a:prstGeom prst="rect">
                      <a:avLst/>
                    </a:prstGeom>
                    <a:noFill/>
                    <a:ln w="9525">
                      <a:noFill/>
                      <a:miter lim="800000"/>
                      <a:headEnd/>
                      <a:tailEnd/>
                    </a:ln>
                  </pic:spPr>
                </pic:pic>
              </a:graphicData>
            </a:graphic>
          </wp:inline>
        </w:drawing>
      </w:r>
    </w:p>
    <w:p w:rsidR="001E5241" w:rsidRPr="002473D1" w:rsidRDefault="001E5241" w:rsidP="000F7E70">
      <w:pPr>
        <w:autoSpaceDE w:val="0"/>
        <w:ind w:left="720" w:firstLine="720"/>
        <w:jc w:val="center"/>
        <w:rPr>
          <w:b/>
          <w:bCs/>
          <w:lang w:val="en-GB"/>
        </w:rPr>
      </w:pPr>
    </w:p>
    <w:p w:rsidR="000F7E70" w:rsidRPr="002473D1" w:rsidRDefault="000F7E70" w:rsidP="001314F7">
      <w:pPr>
        <w:autoSpaceDE w:val="0"/>
        <w:ind w:hanging="11"/>
        <w:jc w:val="center"/>
        <w:rPr>
          <w:b/>
          <w:bCs/>
          <w:lang w:val="en-GB"/>
        </w:rPr>
      </w:pPr>
      <w:r w:rsidRPr="002473D1">
        <w:rPr>
          <w:b/>
          <w:bCs/>
          <w:lang w:val="en-GB"/>
        </w:rPr>
        <w:t>OPINION</w:t>
      </w:r>
    </w:p>
    <w:p w:rsidR="001314F7" w:rsidRPr="002473D1" w:rsidRDefault="001314F7" w:rsidP="001314F7">
      <w:pPr>
        <w:autoSpaceDE w:val="0"/>
        <w:ind w:hanging="11"/>
        <w:jc w:val="center"/>
        <w:rPr>
          <w:b/>
          <w:bCs/>
          <w:lang w:val="en-GB"/>
        </w:rPr>
      </w:pPr>
    </w:p>
    <w:p w:rsidR="000F7E70" w:rsidRPr="002473D1" w:rsidRDefault="000F7E70" w:rsidP="000F7E70">
      <w:pPr>
        <w:autoSpaceDE w:val="0"/>
        <w:jc w:val="both"/>
        <w:rPr>
          <w:b/>
          <w:bCs/>
          <w:lang w:val="en-GB"/>
        </w:rPr>
      </w:pPr>
      <w:r w:rsidRPr="002473D1">
        <w:rPr>
          <w:b/>
          <w:bCs/>
          <w:lang w:val="en-GB"/>
        </w:rPr>
        <w:t xml:space="preserve">Date of adoption: </w:t>
      </w:r>
      <w:r w:rsidR="00291593" w:rsidRPr="002473D1">
        <w:rPr>
          <w:b/>
          <w:bCs/>
          <w:lang w:val="en-GB"/>
        </w:rPr>
        <w:t>31</w:t>
      </w:r>
      <w:r w:rsidR="006C083D" w:rsidRPr="002473D1">
        <w:rPr>
          <w:b/>
          <w:bCs/>
          <w:lang w:val="en-GB"/>
        </w:rPr>
        <w:t xml:space="preserve"> July</w:t>
      </w:r>
      <w:r w:rsidRPr="002473D1">
        <w:rPr>
          <w:b/>
          <w:bCs/>
          <w:lang w:val="en-GB"/>
        </w:rPr>
        <w:t xml:space="preserve"> 20</w:t>
      </w:r>
      <w:r w:rsidR="00C905F1" w:rsidRPr="002473D1">
        <w:rPr>
          <w:b/>
          <w:bCs/>
          <w:lang w:val="en-GB"/>
        </w:rPr>
        <w:t>1</w:t>
      </w:r>
      <w:r w:rsidR="001E5241" w:rsidRPr="002473D1">
        <w:rPr>
          <w:b/>
          <w:bCs/>
          <w:lang w:val="en-GB"/>
        </w:rPr>
        <w:t>3</w:t>
      </w:r>
    </w:p>
    <w:p w:rsidR="000F7E70" w:rsidRPr="002473D1" w:rsidRDefault="000F7E70" w:rsidP="000F7E70">
      <w:pPr>
        <w:autoSpaceDE w:val="0"/>
        <w:jc w:val="both"/>
        <w:rPr>
          <w:b/>
          <w:bCs/>
          <w:lang w:val="en-GB"/>
        </w:rPr>
      </w:pPr>
    </w:p>
    <w:p w:rsidR="006C083D" w:rsidRPr="002473D1" w:rsidRDefault="0032389D" w:rsidP="006C083D">
      <w:pPr>
        <w:autoSpaceDE w:val="0"/>
        <w:autoSpaceDN w:val="0"/>
        <w:adjustRightInd w:val="0"/>
        <w:jc w:val="both"/>
        <w:rPr>
          <w:b/>
          <w:bCs/>
          <w:lang w:val="en-GB"/>
        </w:rPr>
      </w:pPr>
      <w:r w:rsidRPr="002473D1">
        <w:rPr>
          <w:b/>
          <w:bCs/>
          <w:lang w:val="en-GB"/>
        </w:rPr>
        <w:t>Case No</w:t>
      </w:r>
      <w:r w:rsidR="007C3577" w:rsidRPr="002473D1">
        <w:rPr>
          <w:b/>
          <w:bCs/>
          <w:lang w:val="en-GB"/>
        </w:rPr>
        <w:t>.</w:t>
      </w:r>
      <w:r w:rsidR="006C083D" w:rsidRPr="002473D1">
        <w:rPr>
          <w:b/>
          <w:bCs/>
          <w:lang w:val="en-GB"/>
        </w:rPr>
        <w:t xml:space="preserve"> 23/09 </w:t>
      </w:r>
    </w:p>
    <w:p w:rsidR="006C083D" w:rsidRPr="002473D1" w:rsidRDefault="006C083D" w:rsidP="006C083D">
      <w:pPr>
        <w:autoSpaceDE w:val="0"/>
        <w:autoSpaceDN w:val="0"/>
        <w:adjustRightInd w:val="0"/>
        <w:jc w:val="both"/>
        <w:rPr>
          <w:b/>
          <w:bCs/>
          <w:lang w:val="en-GB"/>
        </w:rPr>
      </w:pPr>
    </w:p>
    <w:p w:rsidR="00CC6B19" w:rsidRPr="002473D1" w:rsidRDefault="006C083D" w:rsidP="006C083D">
      <w:pPr>
        <w:autoSpaceDE w:val="0"/>
        <w:autoSpaceDN w:val="0"/>
        <w:adjustRightInd w:val="0"/>
        <w:jc w:val="both"/>
        <w:rPr>
          <w:b/>
          <w:bCs/>
          <w:lang w:val="en-GB"/>
        </w:rPr>
      </w:pPr>
      <w:proofErr w:type="spellStart"/>
      <w:r w:rsidRPr="002473D1">
        <w:rPr>
          <w:b/>
          <w:bCs/>
          <w:lang w:val="en-GB"/>
        </w:rPr>
        <w:t>Slavica</w:t>
      </w:r>
      <w:proofErr w:type="spellEnd"/>
      <w:r w:rsidRPr="002473D1">
        <w:rPr>
          <w:b/>
          <w:bCs/>
          <w:lang w:val="en-GB"/>
        </w:rPr>
        <w:t xml:space="preserve"> CAMOVIĆ </w:t>
      </w:r>
    </w:p>
    <w:p w:rsidR="00A40F98" w:rsidRPr="002473D1" w:rsidRDefault="00A40F98" w:rsidP="000F7E70">
      <w:pPr>
        <w:autoSpaceDE w:val="0"/>
        <w:jc w:val="both"/>
        <w:rPr>
          <w:b/>
          <w:bCs/>
          <w:lang w:val="en-GB"/>
        </w:rPr>
      </w:pPr>
    </w:p>
    <w:p w:rsidR="000F7E70" w:rsidRPr="002473D1" w:rsidRDefault="000F7E70" w:rsidP="000F7E70">
      <w:pPr>
        <w:autoSpaceDE w:val="0"/>
        <w:jc w:val="both"/>
        <w:rPr>
          <w:b/>
          <w:bCs/>
          <w:lang w:val="en-GB"/>
        </w:rPr>
      </w:pPr>
      <w:proofErr w:type="gramStart"/>
      <w:r w:rsidRPr="002473D1">
        <w:rPr>
          <w:b/>
          <w:bCs/>
          <w:lang w:val="en-GB"/>
        </w:rPr>
        <w:t>against</w:t>
      </w:r>
      <w:proofErr w:type="gramEnd"/>
    </w:p>
    <w:p w:rsidR="000F7E70" w:rsidRPr="002473D1" w:rsidRDefault="000F7E70" w:rsidP="000F7E70">
      <w:pPr>
        <w:autoSpaceDE w:val="0"/>
        <w:jc w:val="both"/>
        <w:rPr>
          <w:b/>
          <w:bCs/>
          <w:lang w:val="en-GB"/>
        </w:rPr>
      </w:pPr>
      <w:r w:rsidRPr="002473D1">
        <w:rPr>
          <w:b/>
          <w:bCs/>
          <w:lang w:val="en-GB"/>
        </w:rPr>
        <w:t xml:space="preserve"> </w:t>
      </w:r>
    </w:p>
    <w:p w:rsidR="000F7E70" w:rsidRPr="002473D1" w:rsidRDefault="000F7E70" w:rsidP="000F7E70">
      <w:pPr>
        <w:autoSpaceDE w:val="0"/>
        <w:jc w:val="both"/>
        <w:rPr>
          <w:b/>
          <w:bCs/>
          <w:lang w:val="en-GB"/>
        </w:rPr>
      </w:pPr>
      <w:r w:rsidRPr="002473D1">
        <w:rPr>
          <w:b/>
          <w:bCs/>
          <w:lang w:val="en-GB"/>
        </w:rPr>
        <w:t xml:space="preserve">UNMIK </w:t>
      </w:r>
    </w:p>
    <w:p w:rsidR="00E07C8C" w:rsidRPr="002473D1" w:rsidRDefault="00E07C8C" w:rsidP="000F7E70">
      <w:pPr>
        <w:autoSpaceDE w:val="0"/>
        <w:jc w:val="both"/>
        <w:rPr>
          <w:b/>
          <w:bCs/>
          <w:lang w:val="en-GB"/>
        </w:rPr>
      </w:pPr>
    </w:p>
    <w:p w:rsidR="004202B2" w:rsidRPr="002473D1" w:rsidRDefault="004202B2" w:rsidP="000F7E70">
      <w:pPr>
        <w:autoSpaceDE w:val="0"/>
        <w:jc w:val="both"/>
        <w:rPr>
          <w:b/>
          <w:bCs/>
          <w:lang w:val="en-GB"/>
        </w:rPr>
      </w:pPr>
    </w:p>
    <w:p w:rsidR="000F7E70" w:rsidRPr="002473D1" w:rsidRDefault="000F7E70" w:rsidP="000F7E70">
      <w:pPr>
        <w:autoSpaceDE w:val="0"/>
        <w:jc w:val="both"/>
        <w:rPr>
          <w:lang w:val="en-GB"/>
        </w:rPr>
      </w:pPr>
      <w:r w:rsidRPr="002473D1">
        <w:rPr>
          <w:lang w:val="en-GB"/>
        </w:rPr>
        <w:t>The Human Rights Advisory Panel</w:t>
      </w:r>
      <w:r w:rsidR="00BD28B4" w:rsidRPr="002473D1">
        <w:rPr>
          <w:lang w:val="en-GB"/>
        </w:rPr>
        <w:t>,</w:t>
      </w:r>
      <w:r w:rsidRPr="002473D1">
        <w:rPr>
          <w:lang w:val="en-GB"/>
        </w:rPr>
        <w:t xml:space="preserve"> sitting on</w:t>
      </w:r>
      <w:r w:rsidR="001A08B0" w:rsidRPr="002473D1">
        <w:rPr>
          <w:lang w:val="en-GB"/>
        </w:rPr>
        <w:t xml:space="preserve"> </w:t>
      </w:r>
      <w:r w:rsidR="00291593" w:rsidRPr="002473D1">
        <w:rPr>
          <w:lang w:val="en-GB"/>
        </w:rPr>
        <w:t>31</w:t>
      </w:r>
      <w:r w:rsidR="00476D2E" w:rsidRPr="002473D1">
        <w:rPr>
          <w:lang w:val="en-GB"/>
        </w:rPr>
        <w:t xml:space="preserve"> </w:t>
      </w:r>
      <w:r w:rsidR="006C083D" w:rsidRPr="002473D1">
        <w:rPr>
          <w:lang w:val="en-GB"/>
        </w:rPr>
        <w:t>July</w:t>
      </w:r>
      <w:r w:rsidR="00173F75" w:rsidRPr="002473D1">
        <w:rPr>
          <w:lang w:val="en-GB"/>
        </w:rPr>
        <w:t xml:space="preserve"> 20</w:t>
      </w:r>
      <w:r w:rsidR="005917EC" w:rsidRPr="002473D1">
        <w:rPr>
          <w:lang w:val="en-GB"/>
        </w:rPr>
        <w:t>1</w:t>
      </w:r>
      <w:r w:rsidR="00025DC5" w:rsidRPr="002473D1">
        <w:rPr>
          <w:lang w:val="en-GB"/>
        </w:rPr>
        <w:t>3</w:t>
      </w:r>
      <w:r w:rsidRPr="002473D1">
        <w:rPr>
          <w:lang w:val="en-GB"/>
        </w:rPr>
        <w:t xml:space="preserve">, </w:t>
      </w:r>
    </w:p>
    <w:p w:rsidR="000F7E70" w:rsidRPr="002473D1" w:rsidRDefault="000F7E70" w:rsidP="000F7E70">
      <w:pPr>
        <w:autoSpaceDE w:val="0"/>
        <w:jc w:val="both"/>
        <w:rPr>
          <w:lang w:val="en-GB"/>
        </w:rPr>
      </w:pPr>
      <w:proofErr w:type="gramStart"/>
      <w:r w:rsidRPr="002473D1">
        <w:rPr>
          <w:lang w:val="en-GB"/>
        </w:rPr>
        <w:t>with</w:t>
      </w:r>
      <w:proofErr w:type="gramEnd"/>
      <w:r w:rsidRPr="002473D1">
        <w:rPr>
          <w:lang w:val="en-GB"/>
        </w:rPr>
        <w:t xml:space="preserve"> the following members </w:t>
      </w:r>
      <w:r w:rsidR="00BD28B4" w:rsidRPr="002473D1">
        <w:rPr>
          <w:lang w:val="en-GB"/>
        </w:rPr>
        <w:t>present</w:t>
      </w:r>
      <w:r w:rsidRPr="002473D1">
        <w:rPr>
          <w:lang w:val="en-GB"/>
        </w:rPr>
        <w:t>:</w:t>
      </w:r>
    </w:p>
    <w:p w:rsidR="000F7E70" w:rsidRPr="002473D1" w:rsidRDefault="000F7E70" w:rsidP="000F7E70">
      <w:pPr>
        <w:autoSpaceDE w:val="0"/>
        <w:jc w:val="both"/>
        <w:rPr>
          <w:lang w:val="en-GB"/>
        </w:rPr>
      </w:pPr>
    </w:p>
    <w:p w:rsidR="00E07C8C" w:rsidRPr="002473D1" w:rsidRDefault="00E07C8C" w:rsidP="000F7E70">
      <w:pPr>
        <w:autoSpaceDE w:val="0"/>
        <w:jc w:val="both"/>
        <w:rPr>
          <w:lang w:val="en-GB"/>
        </w:rPr>
      </w:pPr>
      <w:r w:rsidRPr="002473D1">
        <w:rPr>
          <w:lang w:val="en-GB"/>
        </w:rPr>
        <w:t>Mr Marek NOWICKI, Presiding Membe</w:t>
      </w:r>
      <w:r w:rsidR="000D5BCF" w:rsidRPr="002473D1">
        <w:rPr>
          <w:lang w:val="en-GB"/>
        </w:rPr>
        <w:t>r</w:t>
      </w:r>
    </w:p>
    <w:p w:rsidR="000F7E70" w:rsidRPr="002473D1" w:rsidRDefault="000F7E70" w:rsidP="000F7E70">
      <w:pPr>
        <w:autoSpaceDE w:val="0"/>
        <w:jc w:val="both"/>
        <w:rPr>
          <w:lang w:val="en-GB"/>
        </w:rPr>
      </w:pPr>
      <w:r w:rsidRPr="002473D1">
        <w:rPr>
          <w:lang w:val="en-GB"/>
        </w:rPr>
        <w:t xml:space="preserve">Ms </w:t>
      </w:r>
      <w:r w:rsidR="00E07C8C" w:rsidRPr="002473D1">
        <w:rPr>
          <w:lang w:val="en-GB"/>
        </w:rPr>
        <w:t>Christine CHINKIN</w:t>
      </w:r>
    </w:p>
    <w:p w:rsidR="00A40F98" w:rsidRPr="002473D1" w:rsidRDefault="00A40F98" w:rsidP="000F7E70">
      <w:pPr>
        <w:autoSpaceDE w:val="0"/>
        <w:jc w:val="both"/>
        <w:rPr>
          <w:color w:val="FF0000"/>
          <w:lang w:val="en-GB"/>
        </w:rPr>
      </w:pPr>
      <w:r w:rsidRPr="002473D1">
        <w:rPr>
          <w:lang w:val="en-GB"/>
        </w:rPr>
        <w:t xml:space="preserve">Ms Françoise </w:t>
      </w:r>
      <w:r w:rsidR="002C03BD" w:rsidRPr="002473D1">
        <w:rPr>
          <w:lang w:val="en-GB"/>
        </w:rPr>
        <w:t>TULKENS</w:t>
      </w:r>
      <w:r w:rsidR="005E6E2D" w:rsidRPr="002473D1">
        <w:rPr>
          <w:color w:val="FF0000"/>
          <w:lang w:val="en-GB"/>
        </w:rPr>
        <w:t xml:space="preserve"> </w:t>
      </w:r>
    </w:p>
    <w:p w:rsidR="000F7E70" w:rsidRPr="002473D1" w:rsidRDefault="000F7E70" w:rsidP="000F7E70">
      <w:pPr>
        <w:autoSpaceDE w:val="0"/>
        <w:jc w:val="both"/>
        <w:rPr>
          <w:lang w:val="en-GB"/>
        </w:rPr>
      </w:pPr>
    </w:p>
    <w:p w:rsidR="000F7E70" w:rsidRPr="002473D1" w:rsidRDefault="00E07C8C" w:rsidP="000F7E70">
      <w:pPr>
        <w:autoSpaceDE w:val="0"/>
        <w:jc w:val="both"/>
        <w:rPr>
          <w:lang w:val="en-GB"/>
        </w:rPr>
      </w:pPr>
      <w:r w:rsidRPr="002473D1">
        <w:rPr>
          <w:lang w:val="en-GB"/>
        </w:rPr>
        <w:t>Assisted by</w:t>
      </w:r>
    </w:p>
    <w:p w:rsidR="00E07C8C" w:rsidRPr="002473D1" w:rsidRDefault="00E07C8C" w:rsidP="000F7E70">
      <w:pPr>
        <w:autoSpaceDE w:val="0"/>
        <w:jc w:val="both"/>
        <w:rPr>
          <w:lang w:val="en-GB"/>
        </w:rPr>
      </w:pPr>
    </w:p>
    <w:p w:rsidR="000F7E70" w:rsidRPr="002473D1" w:rsidRDefault="000F7E70" w:rsidP="000F7E70">
      <w:pPr>
        <w:autoSpaceDE w:val="0"/>
        <w:jc w:val="both"/>
        <w:rPr>
          <w:lang w:val="en-GB"/>
        </w:rPr>
      </w:pPr>
      <w:r w:rsidRPr="002473D1">
        <w:rPr>
          <w:lang w:val="en-GB"/>
        </w:rPr>
        <w:t xml:space="preserve">Mr </w:t>
      </w:r>
      <w:r w:rsidR="00E07C8C" w:rsidRPr="002473D1">
        <w:rPr>
          <w:lang w:val="en-GB"/>
        </w:rPr>
        <w:t>Andrey ANTONOV</w:t>
      </w:r>
      <w:r w:rsidRPr="002473D1">
        <w:rPr>
          <w:lang w:val="en-GB"/>
        </w:rPr>
        <w:t>, Executive Officer</w:t>
      </w:r>
    </w:p>
    <w:p w:rsidR="000F7E70" w:rsidRPr="002473D1" w:rsidRDefault="000F7E70" w:rsidP="000F7E70">
      <w:pPr>
        <w:autoSpaceDE w:val="0"/>
        <w:jc w:val="both"/>
        <w:rPr>
          <w:lang w:val="en-GB"/>
        </w:rPr>
      </w:pPr>
    </w:p>
    <w:p w:rsidR="00E07C8C" w:rsidRPr="002473D1" w:rsidRDefault="00E07C8C" w:rsidP="000F7E70">
      <w:pPr>
        <w:autoSpaceDE w:val="0"/>
        <w:jc w:val="both"/>
        <w:rPr>
          <w:lang w:val="en-GB"/>
        </w:rPr>
      </w:pPr>
    </w:p>
    <w:p w:rsidR="000F7E70" w:rsidRPr="002473D1" w:rsidRDefault="000F7E70" w:rsidP="000F7E70">
      <w:pPr>
        <w:autoSpaceDE w:val="0"/>
        <w:jc w:val="both"/>
        <w:rPr>
          <w:lang w:val="en-GB"/>
        </w:rPr>
      </w:pPr>
      <w:r w:rsidRPr="002473D1">
        <w:rPr>
          <w:lang w:val="en-GB"/>
        </w:rPr>
        <w:t>Having considered the aforementioned complaint, introduced pursuant to Section 1.2 of UNMIK Regulation No. 2006/12 of 23 March 2006 on the establishment of the Human Rights Advisory Panel,</w:t>
      </w:r>
    </w:p>
    <w:p w:rsidR="000F7E70" w:rsidRPr="002473D1" w:rsidRDefault="000F7E70" w:rsidP="000F7E70">
      <w:pPr>
        <w:autoSpaceDE w:val="0"/>
        <w:jc w:val="both"/>
        <w:rPr>
          <w:lang w:val="en-GB"/>
        </w:rPr>
      </w:pPr>
    </w:p>
    <w:p w:rsidR="000F7E70" w:rsidRPr="002473D1" w:rsidRDefault="000F7E70" w:rsidP="000F7E70">
      <w:pPr>
        <w:autoSpaceDE w:val="0"/>
        <w:jc w:val="both"/>
        <w:rPr>
          <w:lang w:val="en-GB"/>
        </w:rPr>
      </w:pPr>
      <w:r w:rsidRPr="002473D1">
        <w:rPr>
          <w:lang w:val="en-GB"/>
        </w:rPr>
        <w:t xml:space="preserve">Having </w:t>
      </w:r>
      <w:proofErr w:type="gramStart"/>
      <w:r w:rsidRPr="002473D1">
        <w:rPr>
          <w:lang w:val="en-GB"/>
        </w:rPr>
        <w:t>deliberated,</w:t>
      </w:r>
      <w:proofErr w:type="gramEnd"/>
      <w:r w:rsidRPr="002473D1">
        <w:rPr>
          <w:lang w:val="en-GB"/>
        </w:rPr>
        <w:t xml:space="preserve"> makes the following findings and recommendations:</w:t>
      </w:r>
    </w:p>
    <w:p w:rsidR="000F7E70" w:rsidRPr="002473D1" w:rsidRDefault="000F7E70" w:rsidP="000F7E70">
      <w:pPr>
        <w:autoSpaceDE w:val="0"/>
        <w:jc w:val="both"/>
        <w:rPr>
          <w:lang w:val="en-GB"/>
        </w:rPr>
      </w:pPr>
      <w:r w:rsidRPr="002473D1">
        <w:rPr>
          <w:lang w:val="en-GB"/>
        </w:rPr>
        <w:t xml:space="preserve"> </w:t>
      </w:r>
    </w:p>
    <w:p w:rsidR="0016154E" w:rsidRPr="002473D1" w:rsidRDefault="0016154E" w:rsidP="000F7E70">
      <w:pPr>
        <w:autoSpaceDE w:val="0"/>
        <w:jc w:val="both"/>
        <w:rPr>
          <w:lang w:val="en-GB"/>
        </w:rPr>
      </w:pPr>
    </w:p>
    <w:p w:rsidR="0016154E" w:rsidRPr="002473D1" w:rsidRDefault="0016154E" w:rsidP="005878BA">
      <w:pPr>
        <w:numPr>
          <w:ilvl w:val="0"/>
          <w:numId w:val="1"/>
        </w:numPr>
        <w:suppressAutoHyphens/>
        <w:autoSpaceDE w:val="0"/>
        <w:ind w:left="360" w:hanging="360"/>
        <w:jc w:val="both"/>
        <w:rPr>
          <w:b/>
          <w:bCs/>
          <w:lang w:val="en-GB"/>
        </w:rPr>
      </w:pPr>
      <w:r w:rsidRPr="002473D1">
        <w:rPr>
          <w:b/>
          <w:bCs/>
          <w:lang w:val="en-GB"/>
        </w:rPr>
        <w:t>PROCEEDINGS BEFORE THE PANEL</w:t>
      </w:r>
    </w:p>
    <w:p w:rsidR="0016154E" w:rsidRPr="002473D1" w:rsidRDefault="0016154E" w:rsidP="0016154E">
      <w:pPr>
        <w:autoSpaceDE w:val="0"/>
        <w:jc w:val="both"/>
        <w:rPr>
          <w:b/>
          <w:bCs/>
          <w:lang w:val="en-GB"/>
        </w:rPr>
      </w:pPr>
    </w:p>
    <w:p w:rsidR="006C083D" w:rsidRPr="002473D1" w:rsidRDefault="00CC6B19" w:rsidP="006C083D">
      <w:pPr>
        <w:pStyle w:val="Default"/>
        <w:numPr>
          <w:ilvl w:val="0"/>
          <w:numId w:val="4"/>
        </w:numPr>
        <w:jc w:val="both"/>
        <w:rPr>
          <w:lang w:val="en-GB"/>
        </w:rPr>
      </w:pPr>
      <w:r w:rsidRPr="002473D1">
        <w:rPr>
          <w:lang w:val="en-GB"/>
        </w:rPr>
        <w:t>The complaint</w:t>
      </w:r>
      <w:r w:rsidR="006C083D" w:rsidRPr="002473D1">
        <w:rPr>
          <w:lang w:val="en-GB"/>
        </w:rPr>
        <w:t xml:space="preserve"> was introduced on 22 December 2008 and registered on 21 January 2009. </w:t>
      </w:r>
    </w:p>
    <w:p w:rsidR="00936C06" w:rsidRPr="002473D1" w:rsidRDefault="00936C06" w:rsidP="00936C06">
      <w:pPr>
        <w:pStyle w:val="Default"/>
        <w:ind w:left="360"/>
        <w:jc w:val="both"/>
        <w:rPr>
          <w:lang w:val="en-GB"/>
        </w:rPr>
      </w:pPr>
    </w:p>
    <w:p w:rsidR="00100966" w:rsidRPr="002473D1" w:rsidRDefault="006C083D" w:rsidP="005878BA">
      <w:pPr>
        <w:pStyle w:val="Default"/>
        <w:numPr>
          <w:ilvl w:val="0"/>
          <w:numId w:val="4"/>
        </w:numPr>
        <w:jc w:val="both"/>
        <w:rPr>
          <w:lang w:val="en-GB"/>
        </w:rPr>
      </w:pPr>
      <w:r w:rsidRPr="002473D1">
        <w:rPr>
          <w:lang w:val="en-GB"/>
        </w:rPr>
        <w:t>On 21 April 2009 the Panel requested additional information from the complainant</w:t>
      </w:r>
      <w:r w:rsidR="00936C06" w:rsidRPr="002473D1">
        <w:rPr>
          <w:lang w:val="en-GB"/>
        </w:rPr>
        <w:t>.</w:t>
      </w:r>
      <w:r w:rsidRPr="002473D1">
        <w:rPr>
          <w:lang w:val="en-GB"/>
        </w:rPr>
        <w:t xml:space="preserve"> The complainant responded on 22 May 2009.</w:t>
      </w:r>
    </w:p>
    <w:p w:rsidR="00100966" w:rsidRPr="002473D1" w:rsidRDefault="00100966" w:rsidP="00100966">
      <w:pPr>
        <w:pStyle w:val="ListParagraph"/>
        <w:rPr>
          <w:lang w:val="en-GB"/>
        </w:rPr>
      </w:pPr>
    </w:p>
    <w:p w:rsidR="00100966" w:rsidRPr="002473D1" w:rsidRDefault="00100966" w:rsidP="005878BA">
      <w:pPr>
        <w:pStyle w:val="Default"/>
        <w:numPr>
          <w:ilvl w:val="0"/>
          <w:numId w:val="4"/>
        </w:numPr>
        <w:jc w:val="both"/>
        <w:rPr>
          <w:lang w:val="en-GB"/>
        </w:rPr>
      </w:pPr>
      <w:r w:rsidRPr="002473D1">
        <w:rPr>
          <w:lang w:val="en-GB"/>
        </w:rPr>
        <w:t>On 9 June 2009, the Panel communicated</w:t>
      </w:r>
      <w:r w:rsidR="00936C06" w:rsidRPr="002473D1">
        <w:rPr>
          <w:lang w:val="en-GB"/>
        </w:rPr>
        <w:t xml:space="preserve"> the</w:t>
      </w:r>
      <w:r w:rsidRPr="002473D1">
        <w:rPr>
          <w:lang w:val="en-GB"/>
        </w:rPr>
        <w:t xml:space="preserve"> case to the Special Representative of the Secretary-General (SRSG</w:t>
      </w:r>
      <w:proofErr w:type="gramStart"/>
      <w:r w:rsidRPr="002473D1">
        <w:rPr>
          <w:lang w:val="en-GB"/>
        </w:rPr>
        <w:t>)</w:t>
      </w:r>
      <w:proofErr w:type="gramEnd"/>
      <w:r w:rsidRPr="002473D1">
        <w:rPr>
          <w:rStyle w:val="FootnoteReference"/>
          <w:lang w:val="en-GB"/>
        </w:rPr>
        <w:footnoteReference w:id="1"/>
      </w:r>
      <w:r w:rsidRPr="002473D1">
        <w:rPr>
          <w:lang w:val="en-GB"/>
        </w:rPr>
        <w:t xml:space="preserve">for UNMIK’s comments on the admissibility of the case.  On 15 </w:t>
      </w:r>
      <w:r w:rsidRPr="002473D1">
        <w:rPr>
          <w:lang w:val="en-GB"/>
        </w:rPr>
        <w:lastRenderedPageBreak/>
        <w:t>March 2010, the SRSG provided UNMIK’s response.  On 18 November 2009, UNMIK’s response was forwarded to the complainant.</w:t>
      </w:r>
    </w:p>
    <w:p w:rsidR="00100966" w:rsidRPr="002473D1" w:rsidRDefault="00100966" w:rsidP="00100966">
      <w:pPr>
        <w:pStyle w:val="ListParagraph"/>
        <w:rPr>
          <w:lang w:val="en-GB"/>
        </w:rPr>
      </w:pPr>
    </w:p>
    <w:p w:rsidR="00EC4A34" w:rsidRPr="002473D1" w:rsidRDefault="00100966" w:rsidP="005878BA">
      <w:pPr>
        <w:pStyle w:val="Default"/>
        <w:numPr>
          <w:ilvl w:val="0"/>
          <w:numId w:val="4"/>
        </w:numPr>
        <w:jc w:val="both"/>
        <w:rPr>
          <w:lang w:val="en-GB"/>
        </w:rPr>
      </w:pPr>
      <w:r w:rsidRPr="002473D1">
        <w:rPr>
          <w:lang w:val="en-GB"/>
        </w:rPr>
        <w:t>On 9 September 2010, the Panel decided to join</w:t>
      </w:r>
      <w:r w:rsidR="0028431D" w:rsidRPr="002473D1">
        <w:rPr>
          <w:lang w:val="en-GB"/>
        </w:rPr>
        <w:t xml:space="preserve"> the complainant’s case</w:t>
      </w:r>
      <w:r w:rsidRPr="002473D1">
        <w:rPr>
          <w:lang w:val="en-GB"/>
        </w:rPr>
        <w:t xml:space="preserve"> </w:t>
      </w:r>
      <w:r w:rsidR="0028431D" w:rsidRPr="002473D1">
        <w:rPr>
          <w:lang w:val="en-GB"/>
        </w:rPr>
        <w:t>with case no.</w:t>
      </w:r>
      <w:r w:rsidRPr="002473D1">
        <w:rPr>
          <w:lang w:val="en-GB"/>
        </w:rPr>
        <w:t xml:space="preserve"> 278/09 pursuant to Rule 20 of the Panel’s Rules of Procedure. The Panel also decided to re-communicate</w:t>
      </w:r>
      <w:r w:rsidR="0028431D" w:rsidRPr="002473D1">
        <w:rPr>
          <w:lang w:val="en-GB"/>
        </w:rPr>
        <w:t xml:space="preserve"> the complainant’s case</w:t>
      </w:r>
      <w:r w:rsidRPr="002473D1">
        <w:rPr>
          <w:lang w:val="en-GB"/>
        </w:rPr>
        <w:t xml:space="preserve"> </w:t>
      </w:r>
      <w:r w:rsidR="00EC4A34" w:rsidRPr="002473D1">
        <w:rPr>
          <w:lang w:val="en-GB"/>
        </w:rPr>
        <w:t>to the SRSG for comments on admissibility</w:t>
      </w:r>
      <w:r w:rsidRPr="002473D1">
        <w:rPr>
          <w:lang w:val="en-GB"/>
        </w:rPr>
        <w:t>, fo</w:t>
      </w:r>
      <w:r w:rsidR="0028431D" w:rsidRPr="002473D1">
        <w:rPr>
          <w:lang w:val="en-GB"/>
        </w:rPr>
        <w:t>llowing its decision to join it with case no. 278/09</w:t>
      </w:r>
      <w:r w:rsidR="00EC4A34" w:rsidRPr="002473D1">
        <w:rPr>
          <w:lang w:val="en-GB"/>
        </w:rPr>
        <w:t>,</w:t>
      </w:r>
      <w:r w:rsidRPr="002473D1">
        <w:rPr>
          <w:lang w:val="en-GB"/>
        </w:rPr>
        <w:t xml:space="preserve"> as well as the receipt of further information from t</w:t>
      </w:r>
      <w:r w:rsidR="0028431D" w:rsidRPr="002473D1">
        <w:rPr>
          <w:lang w:val="en-GB"/>
        </w:rPr>
        <w:t>he complainant</w:t>
      </w:r>
      <w:r w:rsidRPr="002473D1">
        <w:rPr>
          <w:lang w:val="en-GB"/>
        </w:rPr>
        <w:t>. On 18 March 2011</w:t>
      </w:r>
      <w:r w:rsidR="0028431D" w:rsidRPr="002473D1">
        <w:rPr>
          <w:lang w:val="en-GB"/>
        </w:rPr>
        <w:t>,</w:t>
      </w:r>
      <w:r w:rsidRPr="002473D1">
        <w:rPr>
          <w:lang w:val="en-GB"/>
        </w:rPr>
        <w:t xml:space="preserve"> </w:t>
      </w:r>
      <w:r w:rsidR="00EC4A34" w:rsidRPr="002473D1">
        <w:rPr>
          <w:lang w:val="en-GB"/>
        </w:rPr>
        <w:t xml:space="preserve">the SRSG provided UNMIK’s </w:t>
      </w:r>
      <w:r w:rsidRPr="002473D1">
        <w:rPr>
          <w:lang w:val="en-GB"/>
        </w:rPr>
        <w:t>response.</w:t>
      </w:r>
    </w:p>
    <w:p w:rsidR="00EC4A34" w:rsidRPr="002473D1" w:rsidRDefault="00EC4A34" w:rsidP="00EC4A34">
      <w:pPr>
        <w:pStyle w:val="ListParagraph"/>
        <w:rPr>
          <w:lang w:val="en-GB"/>
        </w:rPr>
      </w:pPr>
    </w:p>
    <w:p w:rsidR="00CC6B19" w:rsidRPr="002473D1" w:rsidRDefault="00F855B3" w:rsidP="005878BA">
      <w:pPr>
        <w:pStyle w:val="Default"/>
        <w:numPr>
          <w:ilvl w:val="0"/>
          <w:numId w:val="4"/>
        </w:numPr>
        <w:jc w:val="both"/>
        <w:rPr>
          <w:lang w:val="en-GB"/>
        </w:rPr>
      </w:pPr>
      <w:r w:rsidRPr="002473D1">
        <w:rPr>
          <w:lang w:val="en-GB"/>
        </w:rPr>
        <w:t xml:space="preserve">On </w:t>
      </w:r>
      <w:r w:rsidR="00EC4A34" w:rsidRPr="002473D1">
        <w:rPr>
          <w:lang w:val="en-GB"/>
        </w:rPr>
        <w:t>9</w:t>
      </w:r>
      <w:r w:rsidR="00CC6B19" w:rsidRPr="002473D1">
        <w:rPr>
          <w:lang w:val="en-GB"/>
        </w:rPr>
        <w:t xml:space="preserve"> </w:t>
      </w:r>
      <w:r w:rsidR="00EC4A34" w:rsidRPr="002473D1">
        <w:rPr>
          <w:lang w:val="en-GB"/>
        </w:rPr>
        <w:t>June</w:t>
      </w:r>
      <w:r w:rsidRPr="002473D1">
        <w:rPr>
          <w:lang w:val="en-GB"/>
        </w:rPr>
        <w:t xml:space="preserve"> 201</w:t>
      </w:r>
      <w:r w:rsidR="00CC6B19" w:rsidRPr="002473D1">
        <w:rPr>
          <w:lang w:val="en-GB"/>
        </w:rPr>
        <w:t>1</w:t>
      </w:r>
      <w:r w:rsidRPr="002473D1">
        <w:rPr>
          <w:lang w:val="en-GB"/>
        </w:rPr>
        <w:t xml:space="preserve">, the Panel declared the </w:t>
      </w:r>
      <w:r w:rsidR="0032389D" w:rsidRPr="002473D1">
        <w:rPr>
          <w:lang w:val="en-GB"/>
        </w:rPr>
        <w:t xml:space="preserve">joined </w:t>
      </w:r>
      <w:r w:rsidR="00E361A3" w:rsidRPr="002473D1">
        <w:rPr>
          <w:lang w:val="en-GB"/>
        </w:rPr>
        <w:t>case</w:t>
      </w:r>
      <w:r w:rsidRPr="002473D1">
        <w:rPr>
          <w:lang w:val="en-GB"/>
        </w:rPr>
        <w:t xml:space="preserve"> admissible. </w:t>
      </w:r>
    </w:p>
    <w:p w:rsidR="00CC6B19" w:rsidRPr="002473D1" w:rsidRDefault="00CC6B19" w:rsidP="00CC6B19">
      <w:pPr>
        <w:pStyle w:val="ListParagraph"/>
        <w:rPr>
          <w:lang w:val="en-GB"/>
        </w:rPr>
      </w:pPr>
    </w:p>
    <w:p w:rsidR="008766C9" w:rsidRPr="002473D1" w:rsidRDefault="00F855B3" w:rsidP="005878BA">
      <w:pPr>
        <w:pStyle w:val="Default"/>
        <w:numPr>
          <w:ilvl w:val="0"/>
          <w:numId w:val="2"/>
        </w:numPr>
        <w:jc w:val="both"/>
        <w:rPr>
          <w:lang w:val="en-GB"/>
        </w:rPr>
      </w:pPr>
      <w:r w:rsidRPr="002473D1">
        <w:rPr>
          <w:lang w:val="en-GB"/>
        </w:rPr>
        <w:t xml:space="preserve">On </w:t>
      </w:r>
      <w:r w:rsidR="00EC4A34" w:rsidRPr="002473D1">
        <w:rPr>
          <w:lang w:val="en-GB"/>
        </w:rPr>
        <w:t>14</w:t>
      </w:r>
      <w:r w:rsidRPr="002473D1">
        <w:rPr>
          <w:lang w:val="en-GB"/>
        </w:rPr>
        <w:t xml:space="preserve"> </w:t>
      </w:r>
      <w:r w:rsidR="00EC4A34" w:rsidRPr="002473D1">
        <w:rPr>
          <w:lang w:val="en-GB"/>
        </w:rPr>
        <w:t>June</w:t>
      </w:r>
      <w:r w:rsidRPr="002473D1">
        <w:rPr>
          <w:lang w:val="en-GB"/>
        </w:rPr>
        <w:t xml:space="preserve"> 201</w:t>
      </w:r>
      <w:r w:rsidR="00CC6B19" w:rsidRPr="002473D1">
        <w:rPr>
          <w:lang w:val="en-GB"/>
        </w:rPr>
        <w:t>1</w:t>
      </w:r>
      <w:r w:rsidR="007F758E" w:rsidRPr="002473D1">
        <w:rPr>
          <w:lang w:val="en-GB"/>
        </w:rPr>
        <w:t>,</w:t>
      </w:r>
      <w:r w:rsidRPr="002473D1">
        <w:rPr>
          <w:lang w:val="en-GB"/>
        </w:rPr>
        <w:t xml:space="preserve"> the Panel forwarded its decision to the SRSG requesting UNMIK’s comments on the merits of the complaint</w:t>
      </w:r>
      <w:r w:rsidR="00CC6B19" w:rsidRPr="002473D1">
        <w:rPr>
          <w:lang w:val="en-GB"/>
        </w:rPr>
        <w:t xml:space="preserve"> together with all files concerning the criminal investigation</w:t>
      </w:r>
      <w:r w:rsidR="00154E5E" w:rsidRPr="002473D1">
        <w:rPr>
          <w:lang w:val="en-GB"/>
        </w:rPr>
        <w:t>.</w:t>
      </w:r>
      <w:r w:rsidR="00BA50F9" w:rsidRPr="002473D1">
        <w:rPr>
          <w:lang w:val="en-GB"/>
        </w:rPr>
        <w:t xml:space="preserve"> On 23</w:t>
      </w:r>
      <w:r w:rsidR="00CC6B19" w:rsidRPr="002473D1">
        <w:rPr>
          <w:lang w:val="en-GB"/>
        </w:rPr>
        <w:t xml:space="preserve"> </w:t>
      </w:r>
      <w:r w:rsidR="00BA50F9" w:rsidRPr="002473D1">
        <w:rPr>
          <w:lang w:val="en-GB"/>
        </w:rPr>
        <w:t>August</w:t>
      </w:r>
      <w:r w:rsidR="00CC6B19" w:rsidRPr="002473D1">
        <w:rPr>
          <w:lang w:val="en-GB"/>
        </w:rPr>
        <w:t xml:space="preserve"> 2011</w:t>
      </w:r>
      <w:r w:rsidR="007F758E" w:rsidRPr="002473D1">
        <w:rPr>
          <w:lang w:val="en-GB"/>
        </w:rPr>
        <w:t>,</w:t>
      </w:r>
      <w:r w:rsidR="00CC6B19" w:rsidRPr="002473D1">
        <w:rPr>
          <w:lang w:val="en-GB"/>
        </w:rPr>
        <w:t xml:space="preserve"> the SRSG provided UNMIK’s comments together with the requested files.</w:t>
      </w:r>
    </w:p>
    <w:p w:rsidR="008766C9" w:rsidRPr="002473D1" w:rsidRDefault="008766C9" w:rsidP="008766C9">
      <w:pPr>
        <w:pStyle w:val="ListParagraph"/>
        <w:rPr>
          <w:lang w:val="en-GB"/>
        </w:rPr>
      </w:pPr>
    </w:p>
    <w:p w:rsidR="008766C9" w:rsidRPr="002473D1" w:rsidRDefault="00BA50F9" w:rsidP="005878BA">
      <w:pPr>
        <w:pStyle w:val="Default"/>
        <w:numPr>
          <w:ilvl w:val="0"/>
          <w:numId w:val="2"/>
        </w:numPr>
        <w:jc w:val="both"/>
        <w:rPr>
          <w:lang w:val="en-GB"/>
        </w:rPr>
      </w:pPr>
      <w:r w:rsidRPr="002473D1">
        <w:rPr>
          <w:lang w:val="en-GB"/>
        </w:rPr>
        <w:t xml:space="preserve">On </w:t>
      </w:r>
      <w:r w:rsidR="0032389D" w:rsidRPr="002473D1">
        <w:rPr>
          <w:lang w:val="en-GB"/>
        </w:rPr>
        <w:t>17</w:t>
      </w:r>
      <w:r w:rsidR="008766C9" w:rsidRPr="002473D1">
        <w:rPr>
          <w:lang w:val="en-GB"/>
        </w:rPr>
        <w:t xml:space="preserve"> </w:t>
      </w:r>
      <w:r w:rsidRPr="002473D1">
        <w:rPr>
          <w:lang w:val="en-GB"/>
        </w:rPr>
        <w:t xml:space="preserve">June </w:t>
      </w:r>
      <w:r w:rsidR="008766C9" w:rsidRPr="002473D1">
        <w:rPr>
          <w:lang w:val="en-GB"/>
        </w:rPr>
        <w:t xml:space="preserve">2013, the Panel requested UNMIK to confirm whether the disclosure of files concerning the case could be considered final. </w:t>
      </w:r>
    </w:p>
    <w:p w:rsidR="008766C9" w:rsidRPr="002473D1" w:rsidRDefault="008766C9" w:rsidP="008766C9">
      <w:pPr>
        <w:pStyle w:val="ListParagraph"/>
        <w:rPr>
          <w:lang w:val="en-GB"/>
        </w:rPr>
      </w:pPr>
    </w:p>
    <w:p w:rsidR="008766C9" w:rsidRPr="002473D1" w:rsidRDefault="008766C9" w:rsidP="005878BA">
      <w:pPr>
        <w:pStyle w:val="Default"/>
        <w:numPr>
          <w:ilvl w:val="0"/>
          <w:numId w:val="2"/>
        </w:numPr>
        <w:jc w:val="both"/>
        <w:rPr>
          <w:lang w:val="en-GB"/>
        </w:rPr>
      </w:pPr>
      <w:r w:rsidRPr="002473D1">
        <w:rPr>
          <w:color w:val="auto"/>
          <w:lang w:val="en-GB"/>
        </w:rPr>
        <w:t xml:space="preserve">On </w:t>
      </w:r>
      <w:r w:rsidR="0032389D" w:rsidRPr="002473D1">
        <w:rPr>
          <w:color w:val="auto"/>
          <w:lang w:val="en-GB"/>
        </w:rPr>
        <w:t>18 June 2013</w:t>
      </w:r>
      <w:r w:rsidRPr="002473D1">
        <w:rPr>
          <w:color w:val="auto"/>
          <w:lang w:val="en-GB"/>
        </w:rPr>
        <w:t>, the SRSG provided UNMIK’s response.</w:t>
      </w:r>
    </w:p>
    <w:p w:rsidR="0032389D" w:rsidRPr="002473D1" w:rsidRDefault="0032389D" w:rsidP="0032389D">
      <w:pPr>
        <w:pStyle w:val="ListParagraph"/>
        <w:rPr>
          <w:lang w:val="en-GB"/>
        </w:rPr>
      </w:pPr>
    </w:p>
    <w:p w:rsidR="0032389D" w:rsidRPr="002473D1" w:rsidRDefault="00D1356D" w:rsidP="0032389D">
      <w:pPr>
        <w:pStyle w:val="Default"/>
        <w:numPr>
          <w:ilvl w:val="0"/>
          <w:numId w:val="2"/>
        </w:numPr>
        <w:jc w:val="both"/>
        <w:rPr>
          <w:lang w:val="en-GB"/>
        </w:rPr>
      </w:pPr>
      <w:r w:rsidRPr="002473D1">
        <w:rPr>
          <w:lang w:val="en-GB"/>
        </w:rPr>
        <w:t>On 31</w:t>
      </w:r>
      <w:r w:rsidR="0032389D" w:rsidRPr="002473D1">
        <w:rPr>
          <w:lang w:val="en-GB"/>
        </w:rPr>
        <w:t xml:space="preserve"> July 2013, following communication from</w:t>
      </w:r>
      <w:r w:rsidR="007C3577" w:rsidRPr="002473D1">
        <w:rPr>
          <w:lang w:val="en-GB"/>
        </w:rPr>
        <w:t xml:space="preserve"> Mrs </w:t>
      </w:r>
      <w:proofErr w:type="spellStart"/>
      <w:r w:rsidR="007C3577" w:rsidRPr="002473D1">
        <w:rPr>
          <w:lang w:val="en-GB"/>
        </w:rPr>
        <w:t>Olivera</w:t>
      </w:r>
      <w:proofErr w:type="spellEnd"/>
      <w:r w:rsidR="007C3577" w:rsidRPr="002473D1">
        <w:rPr>
          <w:lang w:val="en-GB"/>
        </w:rPr>
        <w:t xml:space="preserve"> </w:t>
      </w:r>
      <w:proofErr w:type="spellStart"/>
      <w:r w:rsidR="007C3577" w:rsidRPr="002473D1">
        <w:rPr>
          <w:lang w:val="en-GB"/>
        </w:rPr>
        <w:t>Čupić</w:t>
      </w:r>
      <w:proofErr w:type="spellEnd"/>
      <w:r w:rsidR="007C3577" w:rsidRPr="002473D1">
        <w:rPr>
          <w:lang w:val="en-GB"/>
        </w:rPr>
        <w:t>,</w:t>
      </w:r>
      <w:r w:rsidR="0032389D" w:rsidRPr="002473D1">
        <w:rPr>
          <w:lang w:val="en-GB"/>
        </w:rPr>
        <w:t xml:space="preserve"> </w:t>
      </w:r>
      <w:r w:rsidR="007C3577" w:rsidRPr="002473D1">
        <w:rPr>
          <w:lang w:val="en-GB"/>
        </w:rPr>
        <w:t>the complainant in case no. 278/09,</w:t>
      </w:r>
      <w:r w:rsidR="0032389D" w:rsidRPr="002473D1">
        <w:rPr>
          <w:lang w:val="en-GB"/>
        </w:rPr>
        <w:t xml:space="preserve"> the Panel decided to disjoin the cases.</w:t>
      </w:r>
    </w:p>
    <w:p w:rsidR="008766C9" w:rsidRPr="002473D1" w:rsidRDefault="008766C9" w:rsidP="008766C9">
      <w:pPr>
        <w:pStyle w:val="ListParagraph"/>
        <w:rPr>
          <w:lang w:val="en-GB"/>
        </w:rPr>
      </w:pPr>
    </w:p>
    <w:p w:rsidR="00CC6B19" w:rsidRPr="002473D1" w:rsidRDefault="00CC6B19" w:rsidP="007C65E0">
      <w:pPr>
        <w:pStyle w:val="ListParagraph"/>
        <w:rPr>
          <w:lang w:val="en-GB"/>
        </w:rPr>
      </w:pPr>
    </w:p>
    <w:p w:rsidR="007C65E0" w:rsidRPr="002473D1" w:rsidRDefault="007C65E0" w:rsidP="005878BA">
      <w:pPr>
        <w:numPr>
          <w:ilvl w:val="0"/>
          <w:numId w:val="1"/>
        </w:numPr>
        <w:suppressAutoHyphens/>
        <w:autoSpaceDE w:val="0"/>
        <w:ind w:left="360" w:hanging="360"/>
        <w:jc w:val="both"/>
        <w:rPr>
          <w:b/>
          <w:bCs/>
          <w:lang w:val="en-GB"/>
        </w:rPr>
      </w:pPr>
      <w:r w:rsidRPr="002473D1">
        <w:rPr>
          <w:b/>
          <w:bCs/>
          <w:lang w:val="en-GB"/>
        </w:rPr>
        <w:t>THE FACTS</w:t>
      </w:r>
    </w:p>
    <w:p w:rsidR="00680EF0" w:rsidRPr="002473D1" w:rsidRDefault="00680EF0" w:rsidP="007C65E0">
      <w:pPr>
        <w:suppressAutoHyphens/>
        <w:autoSpaceDE w:val="0"/>
        <w:jc w:val="both"/>
        <w:rPr>
          <w:b/>
          <w:bCs/>
          <w:lang w:val="en-GB"/>
        </w:rPr>
      </w:pPr>
    </w:p>
    <w:p w:rsidR="00680EF0" w:rsidRPr="002473D1" w:rsidRDefault="00680EF0" w:rsidP="005878BA">
      <w:pPr>
        <w:numPr>
          <w:ilvl w:val="0"/>
          <w:numId w:val="3"/>
        </w:numPr>
        <w:contextualSpacing/>
        <w:jc w:val="both"/>
        <w:rPr>
          <w:b/>
          <w:lang w:val="en-GB"/>
        </w:rPr>
      </w:pPr>
      <w:r w:rsidRPr="002473D1">
        <w:rPr>
          <w:b/>
          <w:lang w:val="en-GB"/>
        </w:rPr>
        <w:t>General background</w:t>
      </w:r>
      <w:r w:rsidRPr="002473D1">
        <w:rPr>
          <w:rStyle w:val="FootnoteReference"/>
          <w:b/>
          <w:lang w:val="en-GB"/>
        </w:rPr>
        <w:footnoteReference w:id="2"/>
      </w:r>
      <w:r w:rsidRPr="002473D1">
        <w:rPr>
          <w:b/>
          <w:lang w:val="en-GB"/>
        </w:rPr>
        <w:t xml:space="preserve"> </w:t>
      </w:r>
    </w:p>
    <w:p w:rsidR="00680EF0" w:rsidRPr="002473D1" w:rsidRDefault="00680EF0" w:rsidP="00680EF0">
      <w:pPr>
        <w:ind w:left="360"/>
        <w:contextualSpacing/>
        <w:jc w:val="both"/>
        <w:rPr>
          <w:b/>
          <w:lang w:val="en-GB"/>
        </w:rPr>
      </w:pPr>
    </w:p>
    <w:p w:rsidR="00C75A82" w:rsidRPr="002473D1" w:rsidRDefault="00C75A82" w:rsidP="005878BA">
      <w:pPr>
        <w:pStyle w:val="ListParagraph"/>
        <w:widowControl w:val="0"/>
        <w:numPr>
          <w:ilvl w:val="0"/>
          <w:numId w:val="2"/>
        </w:numPr>
        <w:tabs>
          <w:tab w:val="left" w:pos="1080"/>
        </w:tabs>
        <w:jc w:val="both"/>
        <w:rPr>
          <w:lang w:val="en-GB"/>
        </w:rPr>
      </w:pPr>
      <w:r w:rsidRPr="002473D1">
        <w:rPr>
          <w:lang w:val="en-GB"/>
        </w:rPr>
        <w:t xml:space="preserve">The events at issue took place in the territory of Kosovo after the establishment of the United Nations Interim Administration Mission in Kosovo (UNMIK), in June 1999. </w:t>
      </w:r>
    </w:p>
    <w:p w:rsidR="00C75A82" w:rsidRPr="002473D1" w:rsidRDefault="00C75A82" w:rsidP="00C75A82">
      <w:pPr>
        <w:tabs>
          <w:tab w:val="left" w:pos="360"/>
        </w:tabs>
        <w:ind w:left="360" w:hanging="360"/>
        <w:jc w:val="both"/>
        <w:rPr>
          <w:lang w:val="en-GB"/>
        </w:rPr>
      </w:pPr>
    </w:p>
    <w:p w:rsidR="00C75A82" w:rsidRPr="002473D1" w:rsidRDefault="00C75A82" w:rsidP="005878BA">
      <w:pPr>
        <w:widowControl w:val="0"/>
        <w:numPr>
          <w:ilvl w:val="0"/>
          <w:numId w:val="2"/>
        </w:numPr>
        <w:tabs>
          <w:tab w:val="left" w:pos="1080"/>
        </w:tabs>
        <w:suppressAutoHyphens/>
        <w:jc w:val="both"/>
        <w:rPr>
          <w:lang w:val="en-GB"/>
        </w:rPr>
      </w:pPr>
      <w:r w:rsidRPr="002473D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2473D1" w:rsidRDefault="00C75A82" w:rsidP="00C75A82">
      <w:pPr>
        <w:tabs>
          <w:tab w:val="left" w:pos="360"/>
        </w:tabs>
        <w:ind w:left="360" w:hanging="360"/>
        <w:jc w:val="both"/>
        <w:rPr>
          <w:lang w:val="en-GB"/>
        </w:rPr>
      </w:pPr>
    </w:p>
    <w:p w:rsidR="00C75A82" w:rsidRPr="002473D1" w:rsidRDefault="00C75A82" w:rsidP="005878BA">
      <w:pPr>
        <w:pStyle w:val="ListParagraph"/>
        <w:numPr>
          <w:ilvl w:val="0"/>
          <w:numId w:val="2"/>
        </w:numPr>
        <w:suppressAutoHyphens w:val="0"/>
        <w:contextualSpacing/>
        <w:jc w:val="both"/>
        <w:rPr>
          <w:lang w:val="en-GB"/>
        </w:rPr>
      </w:pPr>
      <w:r w:rsidRPr="002473D1">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C75A82" w:rsidRPr="002473D1" w:rsidRDefault="00C75A82" w:rsidP="00C75A82">
      <w:pPr>
        <w:tabs>
          <w:tab w:val="left" w:pos="360"/>
        </w:tabs>
        <w:ind w:left="360" w:hanging="360"/>
        <w:jc w:val="both"/>
        <w:rPr>
          <w:lang w:val="en-GB"/>
        </w:rPr>
      </w:pPr>
    </w:p>
    <w:p w:rsidR="00C75A82" w:rsidRPr="002473D1" w:rsidRDefault="00C75A82" w:rsidP="005878BA">
      <w:pPr>
        <w:pStyle w:val="ListParagraph"/>
        <w:numPr>
          <w:ilvl w:val="0"/>
          <w:numId w:val="2"/>
        </w:numPr>
        <w:suppressAutoHyphens w:val="0"/>
        <w:contextualSpacing/>
        <w:jc w:val="both"/>
        <w:rPr>
          <w:lang w:val="en-GB"/>
        </w:rPr>
      </w:pPr>
      <w:r w:rsidRPr="002473D1">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2473D1" w:rsidRDefault="00C75A82" w:rsidP="00C75A82">
      <w:pPr>
        <w:pStyle w:val="ListParagraph"/>
        <w:tabs>
          <w:tab w:val="left" w:pos="360"/>
        </w:tabs>
        <w:ind w:left="360" w:hanging="360"/>
        <w:rPr>
          <w:lang w:val="en-GB"/>
        </w:rPr>
      </w:pPr>
    </w:p>
    <w:p w:rsidR="00C75A82" w:rsidRPr="002473D1" w:rsidRDefault="00C75A82" w:rsidP="005878BA">
      <w:pPr>
        <w:pStyle w:val="ListParagraph"/>
        <w:numPr>
          <w:ilvl w:val="0"/>
          <w:numId w:val="2"/>
        </w:numPr>
        <w:suppressAutoHyphens w:val="0"/>
        <w:contextualSpacing/>
        <w:jc w:val="both"/>
        <w:rPr>
          <w:lang w:val="en-GB"/>
        </w:rPr>
      </w:pPr>
      <w:r w:rsidRPr="002473D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2473D1" w:rsidRDefault="00C75A82" w:rsidP="00C75A82">
      <w:pPr>
        <w:pStyle w:val="ListParagraph"/>
        <w:tabs>
          <w:tab w:val="left" w:pos="360"/>
        </w:tabs>
        <w:ind w:left="360" w:hanging="360"/>
        <w:rPr>
          <w:lang w:val="en-GB"/>
        </w:rPr>
      </w:pPr>
    </w:p>
    <w:p w:rsidR="00C75A82" w:rsidRPr="002473D1" w:rsidRDefault="00C75A82" w:rsidP="005878BA">
      <w:pPr>
        <w:pStyle w:val="ListParagraph"/>
        <w:numPr>
          <w:ilvl w:val="0"/>
          <w:numId w:val="2"/>
        </w:numPr>
        <w:suppressAutoHyphens w:val="0"/>
        <w:contextualSpacing/>
        <w:jc w:val="both"/>
        <w:rPr>
          <w:lang w:val="en-GB"/>
        </w:rPr>
      </w:pPr>
      <w:r w:rsidRPr="002473D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2473D1" w:rsidRDefault="00C75A82" w:rsidP="00C75A82">
      <w:pPr>
        <w:tabs>
          <w:tab w:val="left" w:pos="360"/>
        </w:tabs>
        <w:ind w:left="360" w:hanging="360"/>
        <w:jc w:val="both"/>
        <w:rPr>
          <w:lang w:val="en-GB"/>
        </w:rPr>
      </w:pPr>
    </w:p>
    <w:p w:rsidR="00C75A82" w:rsidRPr="002473D1" w:rsidRDefault="00C75A82" w:rsidP="005878BA">
      <w:pPr>
        <w:numPr>
          <w:ilvl w:val="0"/>
          <w:numId w:val="2"/>
        </w:numPr>
        <w:jc w:val="both"/>
        <w:rPr>
          <w:lang w:val="en-GB"/>
        </w:rPr>
      </w:pPr>
      <w:r w:rsidRPr="002473D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2473D1" w:rsidRDefault="00C75A82" w:rsidP="00C75A82">
      <w:pPr>
        <w:pStyle w:val="ListParagraph"/>
        <w:tabs>
          <w:tab w:val="left" w:pos="360"/>
        </w:tabs>
        <w:ind w:left="360" w:hanging="360"/>
        <w:rPr>
          <w:lang w:val="en-GB"/>
        </w:rPr>
      </w:pPr>
    </w:p>
    <w:p w:rsidR="00C75A82" w:rsidRPr="002473D1" w:rsidRDefault="00C75A82" w:rsidP="005878BA">
      <w:pPr>
        <w:numPr>
          <w:ilvl w:val="0"/>
          <w:numId w:val="2"/>
        </w:numPr>
        <w:jc w:val="both"/>
        <w:rPr>
          <w:lang w:val="en-GB"/>
        </w:rPr>
      </w:pPr>
      <w:bookmarkStart w:id="1" w:name="_Ref346725038"/>
      <w:r w:rsidRPr="002473D1">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2473D1">
        <w:rPr>
          <w:lang w:val="en-GB"/>
        </w:rPr>
        <w:t>Mitrovicë</w:t>
      </w:r>
      <w:proofErr w:type="spellEnd"/>
      <w:r w:rsidRPr="002473D1">
        <w:rPr>
          <w:lang w:val="en-GB"/>
        </w:rPr>
        <w:t>/</w:t>
      </w:r>
      <w:proofErr w:type="spellStart"/>
      <w:r w:rsidRPr="002473D1">
        <w:rPr>
          <w:lang w:val="en-GB"/>
        </w:rPr>
        <w:t>Mitrovica</w:t>
      </w:r>
      <w:proofErr w:type="spellEnd"/>
      <w:r w:rsidRPr="002473D1">
        <w:rPr>
          <w:lang w:val="en-GB"/>
        </w:rPr>
        <w:t>. According to the 2000 Annual Report of UNMIK Police, 351 kidnappings, 675 murders and 115 rapes had been reported to them in the period between June 1999 and December 2000.</w:t>
      </w:r>
      <w:bookmarkEnd w:id="1"/>
      <w:r w:rsidRPr="002473D1">
        <w:rPr>
          <w:lang w:val="en-GB"/>
        </w:rPr>
        <w:t xml:space="preserve"> </w:t>
      </w:r>
    </w:p>
    <w:p w:rsidR="00C75A82" w:rsidRPr="002473D1" w:rsidRDefault="00C75A82" w:rsidP="00C75A82">
      <w:pPr>
        <w:tabs>
          <w:tab w:val="left" w:pos="360"/>
        </w:tabs>
        <w:ind w:left="360" w:hanging="360"/>
        <w:jc w:val="both"/>
        <w:rPr>
          <w:lang w:val="en-GB"/>
        </w:rPr>
      </w:pPr>
    </w:p>
    <w:p w:rsidR="00C75A82" w:rsidRPr="002473D1" w:rsidRDefault="00C75A82" w:rsidP="005878BA">
      <w:pPr>
        <w:numPr>
          <w:ilvl w:val="0"/>
          <w:numId w:val="2"/>
        </w:numPr>
        <w:jc w:val="both"/>
        <w:rPr>
          <w:lang w:val="en-GB"/>
        </w:rPr>
      </w:pPr>
      <w:bookmarkStart w:id="2" w:name="_Ref346123767"/>
      <w:r w:rsidRPr="002473D1">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2473D1">
        <w:rPr>
          <w:lang w:val="en-GB"/>
        </w:rPr>
        <w:t>Mitrovicë</w:t>
      </w:r>
      <w:proofErr w:type="spellEnd"/>
      <w:r w:rsidRPr="002473D1">
        <w:rPr>
          <w:lang w:val="en-GB"/>
        </w:rPr>
        <w:t>/</w:t>
      </w:r>
      <w:proofErr w:type="spellStart"/>
      <w:r w:rsidRPr="002473D1">
        <w:rPr>
          <w:lang w:val="en-GB"/>
        </w:rPr>
        <w:t>Mitrovica</w:t>
      </w:r>
      <w:proofErr w:type="spellEnd"/>
      <w:r w:rsidRPr="002473D1">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Pr="002473D1">
        <w:rPr>
          <w:lang w:val="en-GB"/>
        </w:rPr>
        <w:t xml:space="preserve"> </w:t>
      </w:r>
    </w:p>
    <w:p w:rsidR="00C75A82" w:rsidRPr="002473D1" w:rsidRDefault="00C75A82" w:rsidP="00C75A82">
      <w:pPr>
        <w:tabs>
          <w:tab w:val="left" w:pos="360"/>
        </w:tabs>
        <w:ind w:left="360" w:hanging="360"/>
        <w:jc w:val="both"/>
        <w:rPr>
          <w:lang w:val="en-GB"/>
        </w:rPr>
      </w:pPr>
    </w:p>
    <w:p w:rsidR="00C75A82" w:rsidRPr="002473D1" w:rsidRDefault="00C75A82" w:rsidP="005878BA">
      <w:pPr>
        <w:numPr>
          <w:ilvl w:val="0"/>
          <w:numId w:val="2"/>
        </w:numPr>
        <w:jc w:val="both"/>
        <w:rPr>
          <w:lang w:val="en-GB"/>
        </w:rPr>
      </w:pPr>
      <w:bookmarkStart w:id="3" w:name="_Ref346725040"/>
      <w:r w:rsidRPr="002473D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2473D1">
        <w:rPr>
          <w:lang w:val="en-GB"/>
        </w:rPr>
        <w:t>persons</w:t>
      </w:r>
      <w:proofErr w:type="gramEnd"/>
      <w:r w:rsidRPr="002473D1">
        <w:rPr>
          <w:lang w:val="en-GB"/>
        </w:rPr>
        <w:t xml:space="preserve"> cases in Kosovo. In May 2000, a Victim Recovery and Identification Commission (VRIC) chaired by UNMIK </w:t>
      </w:r>
      <w:proofErr w:type="gramStart"/>
      <w:r w:rsidRPr="002473D1">
        <w:rPr>
          <w:lang w:val="en-GB"/>
        </w:rPr>
        <w:t>was</w:t>
      </w:r>
      <w:proofErr w:type="gramEnd"/>
      <w:r w:rsidRPr="002473D1">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2473D1">
        <w:rPr>
          <w:lang w:val="en-GB"/>
        </w:rPr>
        <w:t>persons,</w:t>
      </w:r>
      <w:proofErr w:type="gramEnd"/>
      <w:r w:rsidRPr="002473D1">
        <w:rPr>
          <w:lang w:val="en-GB"/>
        </w:rPr>
        <w:t xml:space="preserve"> identify their mortal remains and return them to the family of the missing. Starting from 2001, based on a Memorandum of Understanding (</w:t>
      </w:r>
      <w:proofErr w:type="spellStart"/>
      <w:r w:rsidRPr="002473D1">
        <w:rPr>
          <w:lang w:val="en-GB"/>
        </w:rPr>
        <w:t>MoU</w:t>
      </w:r>
      <w:proofErr w:type="spellEnd"/>
      <w:r w:rsidRPr="002473D1">
        <w:rPr>
          <w:lang w:val="en-GB"/>
        </w:rPr>
        <w:t>) between UNMIK and the Sarajevo-based International Commission of Missing Persons (ICMP), supplemented by a further agreement in 2003, the identification of mortal remains was carried out by the ICMP through DNA testing.</w:t>
      </w:r>
      <w:bookmarkEnd w:id="3"/>
      <w:r w:rsidRPr="002473D1">
        <w:rPr>
          <w:lang w:val="en-GB"/>
        </w:rPr>
        <w:t xml:space="preserve"> </w:t>
      </w:r>
    </w:p>
    <w:p w:rsidR="00C75A82" w:rsidRPr="002473D1" w:rsidRDefault="00C75A82" w:rsidP="00C75A82">
      <w:pPr>
        <w:tabs>
          <w:tab w:val="left" w:pos="360"/>
        </w:tabs>
        <w:ind w:left="360" w:hanging="360"/>
        <w:jc w:val="both"/>
        <w:rPr>
          <w:lang w:val="en-GB"/>
        </w:rPr>
      </w:pPr>
    </w:p>
    <w:p w:rsidR="00C75A82" w:rsidRPr="002473D1" w:rsidRDefault="00C75A82" w:rsidP="005878BA">
      <w:pPr>
        <w:numPr>
          <w:ilvl w:val="0"/>
          <w:numId w:val="2"/>
        </w:numPr>
        <w:jc w:val="both"/>
        <w:rPr>
          <w:lang w:val="en-GB"/>
        </w:rPr>
      </w:pPr>
      <w:bookmarkStart w:id="4" w:name="_Ref346123927"/>
      <w:r w:rsidRPr="002473D1">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C75A82" w:rsidRPr="002473D1" w:rsidRDefault="00C75A82" w:rsidP="00C75A82">
      <w:pPr>
        <w:pStyle w:val="ListParagraph"/>
        <w:tabs>
          <w:tab w:val="left" w:pos="360"/>
        </w:tabs>
        <w:ind w:left="360" w:hanging="360"/>
        <w:rPr>
          <w:lang w:val="en-GB"/>
        </w:rPr>
      </w:pPr>
    </w:p>
    <w:p w:rsidR="00680EF0" w:rsidRPr="002473D1" w:rsidRDefault="00C75A82" w:rsidP="005878BA">
      <w:pPr>
        <w:numPr>
          <w:ilvl w:val="0"/>
          <w:numId w:val="2"/>
        </w:numPr>
        <w:jc w:val="both"/>
        <w:rPr>
          <w:lang w:val="en-GB"/>
        </w:rPr>
      </w:pPr>
      <w:bookmarkStart w:id="5" w:name="_Ref346123928"/>
      <w:r w:rsidRPr="002473D1">
        <w:rPr>
          <w:lang w:val="en-GB"/>
        </w:rPr>
        <w:t xml:space="preserve">On the same date, UNMIK and EULEX signed a </w:t>
      </w:r>
      <w:proofErr w:type="spellStart"/>
      <w:r w:rsidRPr="002473D1">
        <w:rPr>
          <w:lang w:val="en-GB"/>
        </w:rPr>
        <w:t>MoU</w:t>
      </w:r>
      <w:proofErr w:type="spellEnd"/>
      <w:r w:rsidRPr="002473D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C0731E" w:rsidRPr="002473D1" w:rsidRDefault="00C0731E" w:rsidP="00A73D67">
      <w:pPr>
        <w:ind w:left="360"/>
        <w:jc w:val="both"/>
        <w:rPr>
          <w:lang w:val="en-GB"/>
        </w:rPr>
      </w:pPr>
    </w:p>
    <w:p w:rsidR="00A73D67" w:rsidRPr="002473D1" w:rsidRDefault="00A73D67" w:rsidP="005878BA">
      <w:pPr>
        <w:pStyle w:val="ListParagraph"/>
        <w:numPr>
          <w:ilvl w:val="0"/>
          <w:numId w:val="3"/>
        </w:numPr>
        <w:autoSpaceDE w:val="0"/>
        <w:jc w:val="both"/>
        <w:rPr>
          <w:lang w:val="en-GB"/>
        </w:rPr>
      </w:pPr>
      <w:r w:rsidRPr="002473D1">
        <w:rPr>
          <w:b/>
          <w:bCs/>
          <w:lang w:val="en-GB"/>
        </w:rPr>
        <w:t>Circumstances surrounding the abduction</w:t>
      </w:r>
      <w:r w:rsidR="0047662A" w:rsidRPr="002473D1">
        <w:rPr>
          <w:b/>
          <w:bCs/>
          <w:lang w:val="en-GB"/>
        </w:rPr>
        <w:t xml:space="preserve"> </w:t>
      </w:r>
      <w:r w:rsidRPr="002473D1">
        <w:rPr>
          <w:b/>
          <w:bCs/>
          <w:lang w:val="en-GB"/>
        </w:rPr>
        <w:t xml:space="preserve">of </w:t>
      </w:r>
      <w:r w:rsidR="00190271" w:rsidRPr="002473D1">
        <w:rPr>
          <w:b/>
          <w:lang w:val="en-GB"/>
        </w:rPr>
        <w:t xml:space="preserve">Mr </w:t>
      </w:r>
      <w:proofErr w:type="spellStart"/>
      <w:r w:rsidR="00336CEF" w:rsidRPr="002473D1">
        <w:rPr>
          <w:b/>
          <w:lang w:val="en-GB"/>
        </w:rPr>
        <w:t>Branko</w:t>
      </w:r>
      <w:proofErr w:type="spellEnd"/>
      <w:r w:rsidR="00336CEF" w:rsidRPr="002473D1">
        <w:rPr>
          <w:b/>
          <w:lang w:val="en-GB"/>
        </w:rPr>
        <w:t xml:space="preserve"> </w:t>
      </w:r>
      <w:proofErr w:type="spellStart"/>
      <w:r w:rsidR="00336CEF" w:rsidRPr="002473D1">
        <w:rPr>
          <w:b/>
          <w:lang w:val="en-GB"/>
        </w:rPr>
        <w:t>Čupić</w:t>
      </w:r>
      <w:proofErr w:type="spellEnd"/>
    </w:p>
    <w:p w:rsidR="00190271" w:rsidRPr="002473D1" w:rsidRDefault="00190271" w:rsidP="00190271">
      <w:pPr>
        <w:pStyle w:val="ListParagraph"/>
        <w:autoSpaceDE w:val="0"/>
        <w:ind w:left="360"/>
        <w:jc w:val="both"/>
        <w:rPr>
          <w:lang w:val="en-GB"/>
        </w:rPr>
      </w:pPr>
    </w:p>
    <w:p w:rsidR="0075735D" w:rsidRPr="002473D1" w:rsidRDefault="0032389D" w:rsidP="0075735D">
      <w:pPr>
        <w:numPr>
          <w:ilvl w:val="0"/>
          <w:numId w:val="4"/>
        </w:numPr>
        <w:jc w:val="both"/>
        <w:rPr>
          <w:lang w:val="en-GB"/>
        </w:rPr>
      </w:pPr>
      <w:r w:rsidRPr="002473D1">
        <w:rPr>
          <w:lang w:val="en-GB"/>
        </w:rPr>
        <w:t xml:space="preserve">The </w:t>
      </w:r>
      <w:r w:rsidR="0075735D" w:rsidRPr="002473D1">
        <w:rPr>
          <w:lang w:val="en-GB"/>
        </w:rPr>
        <w:t xml:space="preserve">complainant is the sister of Mr </w:t>
      </w:r>
      <w:proofErr w:type="spellStart"/>
      <w:r w:rsidR="0075735D" w:rsidRPr="002473D1">
        <w:rPr>
          <w:lang w:val="en-GB"/>
        </w:rPr>
        <w:t>Branko</w:t>
      </w:r>
      <w:proofErr w:type="spellEnd"/>
      <w:r w:rsidR="0075735D" w:rsidRPr="002473D1">
        <w:rPr>
          <w:lang w:val="en-GB"/>
        </w:rPr>
        <w:t xml:space="preserve"> </w:t>
      </w:r>
      <w:proofErr w:type="spellStart"/>
      <w:r w:rsidR="0075735D" w:rsidRPr="002473D1">
        <w:rPr>
          <w:lang w:val="en-GB"/>
        </w:rPr>
        <w:t>Čupić</w:t>
      </w:r>
      <w:proofErr w:type="spellEnd"/>
      <w:r w:rsidR="0075735D" w:rsidRPr="002473D1">
        <w:rPr>
          <w:lang w:val="en-GB"/>
        </w:rPr>
        <w:t xml:space="preserve">. </w:t>
      </w:r>
    </w:p>
    <w:p w:rsidR="0032389D" w:rsidRPr="002473D1" w:rsidRDefault="0032389D" w:rsidP="0032389D">
      <w:pPr>
        <w:ind w:left="360"/>
        <w:jc w:val="both"/>
        <w:rPr>
          <w:lang w:val="en-GB"/>
        </w:rPr>
      </w:pPr>
    </w:p>
    <w:p w:rsidR="0075735D" w:rsidRPr="002473D1" w:rsidRDefault="0032389D" w:rsidP="005878BA">
      <w:pPr>
        <w:numPr>
          <w:ilvl w:val="0"/>
          <w:numId w:val="2"/>
        </w:numPr>
        <w:jc w:val="both"/>
        <w:rPr>
          <w:lang w:val="en-GB"/>
        </w:rPr>
      </w:pPr>
      <w:r w:rsidRPr="002473D1">
        <w:rPr>
          <w:lang w:val="en-GB"/>
        </w:rPr>
        <w:t>The complainant states that o</w:t>
      </w:r>
      <w:r w:rsidR="0075735D" w:rsidRPr="002473D1">
        <w:rPr>
          <w:lang w:val="en-GB"/>
        </w:rPr>
        <w:t>n 24 June 1999,</w:t>
      </w:r>
      <w:r w:rsidRPr="002473D1">
        <w:rPr>
          <w:lang w:val="en-GB"/>
        </w:rPr>
        <w:t xml:space="preserve"> her brother was abducted from his apartment in </w:t>
      </w:r>
      <w:proofErr w:type="spellStart"/>
      <w:r w:rsidRPr="002473D1">
        <w:rPr>
          <w:lang w:val="en-GB"/>
        </w:rPr>
        <w:t>Pejë</w:t>
      </w:r>
      <w:proofErr w:type="spellEnd"/>
      <w:r w:rsidRPr="002473D1">
        <w:rPr>
          <w:lang w:val="en-GB"/>
        </w:rPr>
        <w:t>/</w:t>
      </w:r>
      <w:proofErr w:type="spellStart"/>
      <w:r w:rsidRPr="002473D1">
        <w:rPr>
          <w:lang w:val="en-GB"/>
        </w:rPr>
        <w:t>Peć</w:t>
      </w:r>
      <w:proofErr w:type="spellEnd"/>
      <w:r w:rsidRPr="002473D1">
        <w:rPr>
          <w:lang w:val="en-GB"/>
        </w:rPr>
        <w:t>. He has never been</w:t>
      </w:r>
      <w:r w:rsidR="006E4A4A" w:rsidRPr="002473D1">
        <w:rPr>
          <w:lang w:val="en-GB"/>
        </w:rPr>
        <w:t xml:space="preserve"> seen again. </w:t>
      </w:r>
    </w:p>
    <w:p w:rsidR="00190271" w:rsidRPr="002473D1" w:rsidRDefault="00190271" w:rsidP="006E4A4A">
      <w:pPr>
        <w:jc w:val="both"/>
        <w:rPr>
          <w:lang w:val="en-GB"/>
        </w:rPr>
      </w:pPr>
    </w:p>
    <w:p w:rsidR="00190271" w:rsidRPr="002473D1" w:rsidRDefault="00190271" w:rsidP="005878BA">
      <w:pPr>
        <w:numPr>
          <w:ilvl w:val="0"/>
          <w:numId w:val="2"/>
        </w:numPr>
        <w:jc w:val="both"/>
        <w:rPr>
          <w:lang w:val="en-GB"/>
        </w:rPr>
      </w:pPr>
      <w:bookmarkStart w:id="6" w:name="_Ref361737707"/>
      <w:r w:rsidRPr="002473D1">
        <w:rPr>
          <w:lang w:val="en-GB"/>
        </w:rPr>
        <w:t>The complainant</w:t>
      </w:r>
      <w:r w:rsidR="006E4A4A" w:rsidRPr="002473D1">
        <w:rPr>
          <w:lang w:val="en-GB"/>
        </w:rPr>
        <w:t xml:space="preserve"> state</w:t>
      </w:r>
      <w:r w:rsidR="0032389D" w:rsidRPr="002473D1">
        <w:rPr>
          <w:lang w:val="en-GB"/>
        </w:rPr>
        <w:t>s</w:t>
      </w:r>
      <w:r w:rsidRPr="002473D1">
        <w:rPr>
          <w:lang w:val="en-GB"/>
        </w:rPr>
        <w:t xml:space="preserve"> that the</w:t>
      </w:r>
      <w:r w:rsidR="0032389D" w:rsidRPr="002473D1">
        <w:rPr>
          <w:lang w:val="en-GB"/>
        </w:rPr>
        <w:t xml:space="preserve"> family immediately reported the</w:t>
      </w:r>
      <w:r w:rsidRPr="002473D1">
        <w:rPr>
          <w:lang w:val="en-GB"/>
        </w:rPr>
        <w:t xml:space="preserve"> </w:t>
      </w:r>
      <w:r w:rsidR="001D311B" w:rsidRPr="002473D1">
        <w:rPr>
          <w:lang w:val="en-GB"/>
        </w:rPr>
        <w:t>abduction</w:t>
      </w:r>
      <w:r w:rsidRPr="002473D1">
        <w:rPr>
          <w:lang w:val="en-GB"/>
        </w:rPr>
        <w:t xml:space="preserve"> of </w:t>
      </w:r>
      <w:r w:rsidR="006E4A4A" w:rsidRPr="002473D1">
        <w:rPr>
          <w:lang w:val="en-GB"/>
        </w:rPr>
        <w:t xml:space="preserve">Mr </w:t>
      </w:r>
      <w:proofErr w:type="spellStart"/>
      <w:r w:rsidR="00BF1FFF" w:rsidRPr="002473D1">
        <w:rPr>
          <w:lang w:val="en-GB"/>
        </w:rPr>
        <w:t>Branko</w:t>
      </w:r>
      <w:proofErr w:type="spellEnd"/>
      <w:r w:rsidR="00BF1FFF" w:rsidRPr="002473D1">
        <w:rPr>
          <w:lang w:val="en-GB"/>
        </w:rPr>
        <w:t xml:space="preserve"> </w:t>
      </w:r>
      <w:proofErr w:type="spellStart"/>
      <w:r w:rsidR="006E4A4A" w:rsidRPr="002473D1">
        <w:rPr>
          <w:lang w:val="en-GB"/>
        </w:rPr>
        <w:t>Čupić</w:t>
      </w:r>
      <w:proofErr w:type="spellEnd"/>
      <w:r w:rsidR="0032389D" w:rsidRPr="002473D1">
        <w:rPr>
          <w:lang w:val="en-GB"/>
        </w:rPr>
        <w:t xml:space="preserve"> to “all relevant actors” including KFOR,</w:t>
      </w:r>
      <w:r w:rsidR="006E4A4A" w:rsidRPr="002473D1">
        <w:rPr>
          <w:lang w:val="en-GB"/>
        </w:rPr>
        <w:t xml:space="preserve"> </w:t>
      </w:r>
      <w:r w:rsidRPr="002473D1">
        <w:rPr>
          <w:lang w:val="en-GB"/>
        </w:rPr>
        <w:t xml:space="preserve">the </w:t>
      </w:r>
      <w:r w:rsidR="009B49EF" w:rsidRPr="002473D1">
        <w:rPr>
          <w:lang w:val="en-GB"/>
        </w:rPr>
        <w:t>ICRC</w:t>
      </w:r>
      <w:r w:rsidR="0032389D" w:rsidRPr="002473D1">
        <w:rPr>
          <w:lang w:val="en-GB"/>
        </w:rPr>
        <w:t>,</w:t>
      </w:r>
      <w:r w:rsidR="006E4A4A" w:rsidRPr="002473D1">
        <w:rPr>
          <w:lang w:val="en-GB"/>
        </w:rPr>
        <w:t xml:space="preserve"> the </w:t>
      </w:r>
      <w:r w:rsidR="0032389D" w:rsidRPr="002473D1">
        <w:rPr>
          <w:lang w:val="en-GB"/>
        </w:rPr>
        <w:t>Serbian</w:t>
      </w:r>
      <w:r w:rsidR="006E4A4A" w:rsidRPr="002473D1">
        <w:rPr>
          <w:lang w:val="en-GB"/>
        </w:rPr>
        <w:t xml:space="preserve"> Red Cross</w:t>
      </w:r>
      <w:r w:rsidR="0032389D" w:rsidRPr="002473D1">
        <w:rPr>
          <w:lang w:val="en-GB"/>
        </w:rPr>
        <w:t xml:space="preserve"> and others</w:t>
      </w:r>
      <w:r w:rsidRPr="002473D1">
        <w:rPr>
          <w:lang w:val="en-GB"/>
        </w:rPr>
        <w:t xml:space="preserve">. </w:t>
      </w:r>
      <w:r w:rsidR="0047662A" w:rsidRPr="002473D1">
        <w:rPr>
          <w:lang w:val="en-GB"/>
        </w:rPr>
        <w:t>She also</w:t>
      </w:r>
      <w:r w:rsidR="00396B39" w:rsidRPr="002473D1">
        <w:rPr>
          <w:lang w:val="en-GB"/>
        </w:rPr>
        <w:t xml:space="preserve"> </w:t>
      </w:r>
      <w:r w:rsidR="00530D21" w:rsidRPr="002473D1">
        <w:rPr>
          <w:lang w:val="en-GB"/>
        </w:rPr>
        <w:t>state</w:t>
      </w:r>
      <w:r w:rsidR="00396B39" w:rsidRPr="002473D1">
        <w:rPr>
          <w:lang w:val="en-GB"/>
        </w:rPr>
        <w:t>s</w:t>
      </w:r>
      <w:r w:rsidR="00530D21" w:rsidRPr="002473D1">
        <w:rPr>
          <w:lang w:val="en-GB"/>
        </w:rPr>
        <w:t xml:space="preserve"> that </w:t>
      </w:r>
      <w:r w:rsidR="0047662A" w:rsidRPr="002473D1">
        <w:rPr>
          <w:lang w:val="en-GB"/>
        </w:rPr>
        <w:t>she</w:t>
      </w:r>
      <w:r w:rsidR="00530D21" w:rsidRPr="002473D1">
        <w:rPr>
          <w:lang w:val="en-GB"/>
        </w:rPr>
        <w:t xml:space="preserve"> gave the names of several witnesses to the abduction of Mr </w:t>
      </w:r>
      <w:proofErr w:type="spellStart"/>
      <w:r w:rsidR="00530D21" w:rsidRPr="002473D1">
        <w:rPr>
          <w:lang w:val="en-GB"/>
        </w:rPr>
        <w:t>Branko</w:t>
      </w:r>
      <w:proofErr w:type="spellEnd"/>
      <w:r w:rsidR="00530D21" w:rsidRPr="002473D1">
        <w:rPr>
          <w:lang w:val="en-GB"/>
        </w:rPr>
        <w:t xml:space="preserve"> </w:t>
      </w:r>
      <w:proofErr w:type="spellStart"/>
      <w:r w:rsidR="00530D21" w:rsidRPr="002473D1">
        <w:rPr>
          <w:lang w:val="en-GB"/>
        </w:rPr>
        <w:t>Čupić</w:t>
      </w:r>
      <w:proofErr w:type="spellEnd"/>
      <w:r w:rsidR="00396B39" w:rsidRPr="002473D1">
        <w:rPr>
          <w:lang w:val="en-GB"/>
        </w:rPr>
        <w:t xml:space="preserve"> to the authorities</w:t>
      </w:r>
      <w:r w:rsidR="00530D21" w:rsidRPr="002473D1">
        <w:rPr>
          <w:lang w:val="en-GB"/>
        </w:rPr>
        <w:t>, but</w:t>
      </w:r>
      <w:r w:rsidR="00E361A3" w:rsidRPr="002473D1">
        <w:rPr>
          <w:lang w:val="en-GB"/>
        </w:rPr>
        <w:t xml:space="preserve"> that</w:t>
      </w:r>
      <w:r w:rsidR="00530D21" w:rsidRPr="002473D1">
        <w:rPr>
          <w:lang w:val="en-GB"/>
        </w:rPr>
        <w:t xml:space="preserve"> </w:t>
      </w:r>
      <w:r w:rsidR="00396B39" w:rsidRPr="002473D1">
        <w:rPr>
          <w:lang w:val="en-GB"/>
        </w:rPr>
        <w:t>she has never received any further information from the authorities about her brother’s abduction.</w:t>
      </w:r>
      <w:bookmarkEnd w:id="6"/>
    </w:p>
    <w:p w:rsidR="00190271" w:rsidRPr="002473D1" w:rsidRDefault="00190271" w:rsidP="00190271">
      <w:pPr>
        <w:ind w:left="360"/>
        <w:jc w:val="both"/>
        <w:rPr>
          <w:lang w:val="en-GB"/>
        </w:rPr>
      </w:pPr>
    </w:p>
    <w:p w:rsidR="00197BA7" w:rsidRPr="002473D1" w:rsidRDefault="00197BA7" w:rsidP="00197BA7">
      <w:pPr>
        <w:widowControl w:val="0"/>
        <w:numPr>
          <w:ilvl w:val="0"/>
          <w:numId w:val="4"/>
        </w:numPr>
        <w:tabs>
          <w:tab w:val="left" w:pos="360"/>
          <w:tab w:val="left" w:pos="1080"/>
        </w:tabs>
        <w:suppressAutoHyphens/>
        <w:jc w:val="both"/>
        <w:rPr>
          <w:bCs/>
          <w:lang w:val="en-GB"/>
        </w:rPr>
      </w:pPr>
      <w:bookmarkStart w:id="7" w:name="_Ref354743973"/>
      <w:r w:rsidRPr="002473D1">
        <w:rPr>
          <w:lang w:val="en-GB"/>
        </w:rPr>
        <w:t xml:space="preserve">The name of </w:t>
      </w:r>
      <w:r w:rsidRPr="002473D1">
        <w:rPr>
          <w:bCs/>
          <w:lang w:val="en-GB"/>
        </w:rPr>
        <w:t xml:space="preserve">Mr </w:t>
      </w:r>
      <w:proofErr w:type="spellStart"/>
      <w:r w:rsidRPr="002473D1">
        <w:rPr>
          <w:lang w:val="en-GB"/>
        </w:rPr>
        <w:t>Branko</w:t>
      </w:r>
      <w:proofErr w:type="spellEnd"/>
      <w:r w:rsidRPr="002473D1">
        <w:rPr>
          <w:lang w:val="en-GB"/>
        </w:rPr>
        <w:t xml:space="preserve"> </w:t>
      </w:r>
      <w:proofErr w:type="spellStart"/>
      <w:r w:rsidRPr="002473D1">
        <w:rPr>
          <w:lang w:val="en-GB"/>
        </w:rPr>
        <w:t>Čupić</w:t>
      </w:r>
      <w:proofErr w:type="spellEnd"/>
      <w:r w:rsidRPr="002473D1">
        <w:rPr>
          <w:lang w:val="en-GB"/>
        </w:rPr>
        <w:t xml:space="preserve"> appears in a list of missing persons, communicated by the ICRC to UNMIK Police on 12 October 2001, and in the database compiled by the UNMIK OMPF. </w:t>
      </w:r>
      <w:r w:rsidRPr="002473D1">
        <w:rPr>
          <w:bCs/>
          <w:lang w:val="en-GB"/>
        </w:rPr>
        <w:t xml:space="preserve">Likewise, the ICRC opened a tracing request for </w:t>
      </w:r>
      <w:r w:rsidRPr="002473D1">
        <w:rPr>
          <w:lang w:val="en-GB"/>
        </w:rPr>
        <w:t xml:space="preserve">him </w:t>
      </w:r>
      <w:r w:rsidRPr="002473D1">
        <w:rPr>
          <w:bCs/>
          <w:lang w:val="en-GB"/>
        </w:rPr>
        <w:t>on 5 November 2001. The entry in the online list of missing persons maintained by the ICMP</w:t>
      </w:r>
      <w:r w:rsidRPr="002473D1">
        <w:rPr>
          <w:rStyle w:val="FootnoteReference"/>
          <w:color w:val="464646"/>
          <w:lang w:val="en-GB"/>
        </w:rPr>
        <w:footnoteReference w:id="3"/>
      </w:r>
      <w:r w:rsidRPr="002473D1">
        <w:rPr>
          <w:bCs/>
          <w:lang w:val="en-GB"/>
        </w:rPr>
        <w:t xml:space="preserve"> with regard to Mr </w:t>
      </w:r>
      <w:proofErr w:type="spellStart"/>
      <w:r w:rsidRPr="002473D1">
        <w:rPr>
          <w:lang w:val="en-GB"/>
        </w:rPr>
        <w:t>Branko</w:t>
      </w:r>
      <w:proofErr w:type="spellEnd"/>
      <w:r w:rsidRPr="002473D1">
        <w:rPr>
          <w:lang w:val="en-GB"/>
        </w:rPr>
        <w:t xml:space="preserve"> </w:t>
      </w:r>
      <w:proofErr w:type="spellStart"/>
      <w:r w:rsidRPr="002473D1">
        <w:rPr>
          <w:lang w:val="en-GB"/>
        </w:rPr>
        <w:t>Čupić</w:t>
      </w:r>
      <w:proofErr w:type="spellEnd"/>
      <w:r w:rsidRPr="002473D1">
        <w:rPr>
          <w:bCs/>
          <w:lang w:val="en-GB"/>
        </w:rPr>
        <w:t xml:space="preserve"> reads, in relevant parts: “sufficient reference samples collected” and </w:t>
      </w:r>
      <w:r w:rsidRPr="002473D1">
        <w:rPr>
          <w:lang w:val="en-GB"/>
        </w:rPr>
        <w:t>“DNA match not found”</w:t>
      </w:r>
      <w:r w:rsidRPr="002473D1">
        <w:rPr>
          <w:color w:val="464646"/>
          <w:lang w:val="en-GB"/>
        </w:rPr>
        <w:t>.</w:t>
      </w:r>
      <w:bookmarkEnd w:id="7"/>
    </w:p>
    <w:p w:rsidR="00F3555A" w:rsidRPr="002473D1" w:rsidRDefault="00F3555A" w:rsidP="0028431D">
      <w:pPr>
        <w:tabs>
          <w:tab w:val="left" w:pos="360"/>
        </w:tabs>
        <w:suppressAutoHyphens/>
        <w:autoSpaceDE w:val="0"/>
        <w:jc w:val="both"/>
        <w:rPr>
          <w:bCs/>
          <w:lang w:val="en-GB"/>
        </w:rPr>
      </w:pPr>
    </w:p>
    <w:p w:rsidR="00F3555A" w:rsidRPr="002473D1" w:rsidRDefault="00F3555A" w:rsidP="005878BA">
      <w:pPr>
        <w:numPr>
          <w:ilvl w:val="0"/>
          <w:numId w:val="5"/>
        </w:numPr>
        <w:tabs>
          <w:tab w:val="left" w:pos="360"/>
        </w:tabs>
        <w:contextualSpacing/>
        <w:jc w:val="both"/>
        <w:rPr>
          <w:b/>
          <w:lang w:val="en-GB"/>
        </w:rPr>
      </w:pPr>
      <w:r w:rsidRPr="002473D1">
        <w:rPr>
          <w:b/>
          <w:lang w:val="en-GB"/>
        </w:rPr>
        <w:t>The Investigation</w:t>
      </w:r>
    </w:p>
    <w:p w:rsidR="00F3555A" w:rsidRPr="002473D1" w:rsidRDefault="00F3555A" w:rsidP="00F3555A">
      <w:pPr>
        <w:jc w:val="both"/>
        <w:rPr>
          <w:lang w:val="en-GB"/>
        </w:rPr>
      </w:pPr>
    </w:p>
    <w:p w:rsidR="00DF1042" w:rsidRPr="002473D1" w:rsidRDefault="00DF1042" w:rsidP="00DF1042">
      <w:pPr>
        <w:jc w:val="both"/>
        <w:rPr>
          <w:i/>
          <w:lang w:val="en-GB"/>
        </w:rPr>
      </w:pPr>
      <w:bookmarkStart w:id="8" w:name="_Ref347322102"/>
      <w:r w:rsidRPr="002473D1">
        <w:rPr>
          <w:i/>
          <w:lang w:val="en-GB"/>
        </w:rPr>
        <w:t>a) Disclosure of relevant files</w:t>
      </w:r>
    </w:p>
    <w:p w:rsidR="00DF1042" w:rsidRPr="002473D1" w:rsidRDefault="00DF1042" w:rsidP="00DF1042">
      <w:pPr>
        <w:pStyle w:val="Default"/>
        <w:suppressAutoHyphens/>
        <w:jc w:val="both"/>
        <w:rPr>
          <w:bCs/>
          <w:lang w:val="en-GB"/>
        </w:rPr>
      </w:pPr>
    </w:p>
    <w:p w:rsidR="00F3555A" w:rsidRPr="002473D1" w:rsidRDefault="00F3555A" w:rsidP="005878BA">
      <w:pPr>
        <w:pStyle w:val="Default"/>
        <w:numPr>
          <w:ilvl w:val="0"/>
          <w:numId w:val="2"/>
        </w:numPr>
        <w:tabs>
          <w:tab w:val="left" w:pos="360"/>
        </w:tabs>
        <w:suppressAutoHyphens/>
        <w:jc w:val="both"/>
        <w:rPr>
          <w:bCs/>
          <w:lang w:val="en-GB"/>
        </w:rPr>
      </w:pPr>
      <w:r w:rsidRPr="002473D1">
        <w:rPr>
          <w:lang w:val="en-GB"/>
        </w:rPr>
        <w:t>On</w:t>
      </w:r>
      <w:bookmarkStart w:id="9" w:name="_Ref348357381"/>
      <w:r w:rsidR="00B01D36" w:rsidRPr="002473D1">
        <w:rPr>
          <w:lang w:val="en-GB"/>
        </w:rPr>
        <w:t xml:space="preserve"> 23 August 2011,</w:t>
      </w:r>
      <w:r w:rsidRPr="002473D1">
        <w:rPr>
          <w:lang w:val="en-GB"/>
        </w:rPr>
        <w:t xml:space="preserve"> </w:t>
      </w:r>
      <w:r w:rsidRPr="002473D1">
        <w:rPr>
          <w:bCs/>
          <w:lang w:val="en-GB"/>
        </w:rPr>
        <w:t xml:space="preserve">UNMIK presented to the Panel the documents </w:t>
      </w:r>
      <w:r w:rsidRPr="002473D1">
        <w:rPr>
          <w:lang w:val="en-GB"/>
        </w:rPr>
        <w:t xml:space="preserve">which were held previously by the </w:t>
      </w:r>
      <w:r w:rsidR="00B01D36" w:rsidRPr="002473D1">
        <w:rPr>
          <w:lang w:val="en-GB"/>
        </w:rPr>
        <w:t xml:space="preserve">UNMIK Police (MPU, WCIU and CCIU), as well as </w:t>
      </w:r>
      <w:r w:rsidR="00DD23E1" w:rsidRPr="002473D1">
        <w:rPr>
          <w:lang w:val="en-GB"/>
        </w:rPr>
        <w:t>received by EULEX from the Kosovo</w:t>
      </w:r>
      <w:r w:rsidR="00D1356D" w:rsidRPr="002473D1">
        <w:rPr>
          <w:lang w:val="en-GB"/>
        </w:rPr>
        <w:t xml:space="preserve"> Special Prosecutor’s</w:t>
      </w:r>
      <w:r w:rsidR="00B01D36" w:rsidRPr="002473D1">
        <w:rPr>
          <w:lang w:val="en-GB"/>
        </w:rPr>
        <w:t xml:space="preserve"> Office</w:t>
      </w:r>
      <w:r w:rsidRPr="002473D1">
        <w:rPr>
          <w:lang w:val="en-GB"/>
        </w:rPr>
        <w:t xml:space="preserve">. On </w:t>
      </w:r>
      <w:r w:rsidR="0047662A" w:rsidRPr="002473D1">
        <w:rPr>
          <w:lang w:val="en-GB"/>
        </w:rPr>
        <w:t xml:space="preserve">18 June </w:t>
      </w:r>
      <w:r w:rsidRPr="002473D1">
        <w:rPr>
          <w:lang w:val="en-GB"/>
        </w:rPr>
        <w:t>2013, UNMIK confirmed to the Panel that all files in UNMIK’s possession have been disclosed.</w:t>
      </w:r>
      <w:bookmarkEnd w:id="9"/>
    </w:p>
    <w:p w:rsidR="00F3555A" w:rsidRPr="002473D1" w:rsidRDefault="00F3555A" w:rsidP="00F3555A">
      <w:pPr>
        <w:pStyle w:val="Default"/>
        <w:suppressAutoHyphens/>
        <w:ind w:left="360"/>
        <w:jc w:val="both"/>
        <w:rPr>
          <w:bCs/>
          <w:lang w:val="en-GB"/>
        </w:rPr>
      </w:pPr>
    </w:p>
    <w:p w:rsidR="00F3555A" w:rsidRPr="002473D1" w:rsidRDefault="00F3555A" w:rsidP="005878BA">
      <w:pPr>
        <w:widowControl w:val="0"/>
        <w:numPr>
          <w:ilvl w:val="0"/>
          <w:numId w:val="2"/>
        </w:numPr>
        <w:tabs>
          <w:tab w:val="left" w:pos="360"/>
          <w:tab w:val="num" w:pos="630"/>
          <w:tab w:val="left" w:pos="1080"/>
        </w:tabs>
        <w:suppressAutoHyphens/>
        <w:jc w:val="both"/>
        <w:rPr>
          <w:bCs/>
          <w:lang w:val="en-GB"/>
        </w:rPr>
      </w:pPr>
      <w:r w:rsidRPr="002473D1">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F1042" w:rsidRPr="002473D1" w:rsidRDefault="00DF1042" w:rsidP="00DF1042">
      <w:pPr>
        <w:pStyle w:val="ListParagraph"/>
        <w:rPr>
          <w:bCs/>
          <w:lang w:val="en-GB"/>
        </w:rPr>
      </w:pPr>
    </w:p>
    <w:p w:rsidR="00DF1042" w:rsidRPr="002473D1" w:rsidRDefault="00DF1042" w:rsidP="00DF1042">
      <w:pPr>
        <w:jc w:val="both"/>
        <w:rPr>
          <w:i/>
          <w:lang w:val="en-GB"/>
        </w:rPr>
      </w:pPr>
      <w:r w:rsidRPr="002473D1">
        <w:rPr>
          <w:i/>
          <w:lang w:val="en-GB"/>
        </w:rPr>
        <w:t>b) The investigation concerning the abduction</w:t>
      </w:r>
      <w:r w:rsidR="0047662A" w:rsidRPr="002473D1">
        <w:rPr>
          <w:i/>
          <w:lang w:val="en-GB"/>
        </w:rPr>
        <w:t xml:space="preserve"> </w:t>
      </w:r>
      <w:r w:rsidRPr="002473D1">
        <w:rPr>
          <w:i/>
          <w:lang w:val="en-GB"/>
        </w:rPr>
        <w:t xml:space="preserve">of Mr </w:t>
      </w:r>
      <w:proofErr w:type="spellStart"/>
      <w:r w:rsidRPr="002473D1">
        <w:rPr>
          <w:i/>
          <w:lang w:val="en-GB"/>
        </w:rPr>
        <w:t>Branko</w:t>
      </w:r>
      <w:proofErr w:type="spellEnd"/>
      <w:r w:rsidRPr="002473D1">
        <w:rPr>
          <w:i/>
          <w:lang w:val="en-GB"/>
        </w:rPr>
        <w:t xml:space="preserve"> </w:t>
      </w:r>
      <w:proofErr w:type="spellStart"/>
      <w:r w:rsidRPr="002473D1">
        <w:rPr>
          <w:i/>
          <w:lang w:val="en-GB"/>
        </w:rPr>
        <w:t>Čupić</w:t>
      </w:r>
      <w:proofErr w:type="spellEnd"/>
    </w:p>
    <w:bookmarkEnd w:id="8"/>
    <w:p w:rsidR="00F3555A" w:rsidRPr="002473D1" w:rsidRDefault="00F3555A" w:rsidP="00F3555A">
      <w:pPr>
        <w:widowControl w:val="0"/>
        <w:tabs>
          <w:tab w:val="left" w:pos="360"/>
          <w:tab w:val="left" w:pos="1080"/>
        </w:tabs>
        <w:suppressAutoHyphens/>
        <w:jc w:val="both"/>
        <w:rPr>
          <w:bCs/>
          <w:lang w:val="en-GB"/>
        </w:rPr>
      </w:pPr>
    </w:p>
    <w:p w:rsidR="00FF349B" w:rsidRPr="002473D1" w:rsidRDefault="00DF1042" w:rsidP="005878BA">
      <w:pPr>
        <w:widowControl w:val="0"/>
        <w:numPr>
          <w:ilvl w:val="0"/>
          <w:numId w:val="2"/>
        </w:numPr>
        <w:suppressAutoHyphens/>
        <w:jc w:val="both"/>
        <w:rPr>
          <w:bCs/>
          <w:lang w:val="en-GB"/>
        </w:rPr>
      </w:pPr>
      <w:bookmarkStart w:id="10" w:name="_Ref361738126"/>
      <w:r w:rsidRPr="002473D1">
        <w:rPr>
          <w:lang w:val="en-GB"/>
        </w:rPr>
        <w:t xml:space="preserve">In 1999, the UNMIK MPU opened a missing person file with respect to Mr </w:t>
      </w:r>
      <w:proofErr w:type="spellStart"/>
      <w:r w:rsidRPr="002473D1">
        <w:rPr>
          <w:lang w:val="en-GB"/>
        </w:rPr>
        <w:t>Branko</w:t>
      </w:r>
      <w:proofErr w:type="spellEnd"/>
      <w:r w:rsidRPr="002473D1">
        <w:rPr>
          <w:lang w:val="en-GB"/>
        </w:rPr>
        <w:t xml:space="preserve"> </w:t>
      </w:r>
      <w:proofErr w:type="spellStart"/>
      <w:r w:rsidRPr="002473D1">
        <w:rPr>
          <w:lang w:val="en-GB"/>
        </w:rPr>
        <w:t>Čupić’s</w:t>
      </w:r>
      <w:proofErr w:type="spellEnd"/>
      <w:r w:rsidRPr="002473D1">
        <w:rPr>
          <w:lang w:val="en-GB"/>
        </w:rPr>
        <w:t xml:space="preserve"> abduction (case file no. 1999-000111). </w:t>
      </w:r>
      <w:r w:rsidR="00FF349B" w:rsidRPr="002473D1">
        <w:rPr>
          <w:lang w:val="en-GB"/>
        </w:rPr>
        <w:t xml:space="preserve">The documents presented to the Panel contain a document </w:t>
      </w:r>
      <w:proofErr w:type="spellStart"/>
      <w:r w:rsidR="00FF349B" w:rsidRPr="002473D1">
        <w:rPr>
          <w:lang w:val="en-GB"/>
        </w:rPr>
        <w:t>labeled</w:t>
      </w:r>
      <w:proofErr w:type="spellEnd"/>
      <w:r w:rsidR="00FF349B" w:rsidRPr="002473D1">
        <w:rPr>
          <w:lang w:val="en-GB"/>
        </w:rPr>
        <w:t xml:space="preserve"> “OSCE Task Force </w:t>
      </w:r>
      <w:proofErr w:type="gramStart"/>
      <w:r w:rsidR="00FF349B" w:rsidRPr="002473D1">
        <w:rPr>
          <w:lang w:val="en-GB"/>
        </w:rPr>
        <w:t>For</w:t>
      </w:r>
      <w:proofErr w:type="gramEnd"/>
      <w:r w:rsidR="00FF349B" w:rsidRPr="002473D1">
        <w:rPr>
          <w:lang w:val="en-GB"/>
        </w:rPr>
        <w:t xml:space="preserve"> Kosovo Incident Report” which is undated and unsigned but appears to give eyewitness testimony from someone who had been at the scene of Mr </w:t>
      </w:r>
      <w:proofErr w:type="spellStart"/>
      <w:r w:rsidR="00FF349B" w:rsidRPr="002473D1">
        <w:rPr>
          <w:lang w:val="en-GB"/>
        </w:rPr>
        <w:t>Branko</w:t>
      </w:r>
      <w:proofErr w:type="spellEnd"/>
      <w:r w:rsidR="00FF349B" w:rsidRPr="002473D1">
        <w:rPr>
          <w:lang w:val="en-GB"/>
        </w:rPr>
        <w:t xml:space="preserve"> </w:t>
      </w:r>
      <w:proofErr w:type="spellStart"/>
      <w:r w:rsidR="00FF349B" w:rsidRPr="002473D1">
        <w:rPr>
          <w:lang w:val="en-GB"/>
        </w:rPr>
        <w:t>Čupić’s</w:t>
      </w:r>
      <w:proofErr w:type="spellEnd"/>
      <w:r w:rsidR="00FF349B" w:rsidRPr="002473D1">
        <w:rPr>
          <w:lang w:val="en-GB"/>
        </w:rPr>
        <w:t xml:space="preserve"> abduction</w:t>
      </w:r>
      <w:r w:rsidR="0047662A" w:rsidRPr="002473D1">
        <w:rPr>
          <w:lang w:val="en-GB"/>
        </w:rPr>
        <w:t>, possibly his wife</w:t>
      </w:r>
      <w:r w:rsidR="00FF349B" w:rsidRPr="002473D1">
        <w:rPr>
          <w:lang w:val="en-GB"/>
        </w:rPr>
        <w:t xml:space="preserve">. The eyewitness gave the interviewer some further information where Mr </w:t>
      </w:r>
      <w:proofErr w:type="spellStart"/>
      <w:r w:rsidR="00FF349B" w:rsidRPr="002473D1">
        <w:rPr>
          <w:lang w:val="en-GB"/>
        </w:rPr>
        <w:t>Branko</w:t>
      </w:r>
      <w:proofErr w:type="spellEnd"/>
      <w:r w:rsidR="00FF349B" w:rsidRPr="002473D1">
        <w:rPr>
          <w:lang w:val="en-GB"/>
        </w:rPr>
        <w:t xml:space="preserve"> </w:t>
      </w:r>
      <w:proofErr w:type="spellStart"/>
      <w:r w:rsidR="00FF349B" w:rsidRPr="002473D1">
        <w:rPr>
          <w:lang w:val="en-GB"/>
        </w:rPr>
        <w:t>Čupić</w:t>
      </w:r>
      <w:proofErr w:type="spellEnd"/>
      <w:r w:rsidR="00FF349B" w:rsidRPr="002473D1">
        <w:rPr>
          <w:lang w:val="en-GB"/>
        </w:rPr>
        <w:t xml:space="preserve"> and other allegedly abducted men may be found; however, there is no indication that any follow-up action was carried out in regard to this testimony.</w:t>
      </w:r>
      <w:bookmarkEnd w:id="10"/>
      <w:r w:rsidR="00FF349B" w:rsidRPr="002473D1">
        <w:rPr>
          <w:lang w:val="en-GB"/>
        </w:rPr>
        <w:t xml:space="preserve">  </w:t>
      </w:r>
    </w:p>
    <w:p w:rsidR="0047662A" w:rsidRPr="002473D1" w:rsidRDefault="0047662A" w:rsidP="0047662A">
      <w:pPr>
        <w:widowControl w:val="0"/>
        <w:suppressAutoHyphens/>
        <w:ind w:left="360"/>
        <w:jc w:val="both"/>
        <w:rPr>
          <w:bCs/>
          <w:highlight w:val="yellow"/>
          <w:lang w:val="en-GB"/>
        </w:rPr>
      </w:pPr>
    </w:p>
    <w:p w:rsidR="0047662A" w:rsidRPr="002473D1" w:rsidRDefault="0047662A" w:rsidP="005878BA">
      <w:pPr>
        <w:widowControl w:val="0"/>
        <w:numPr>
          <w:ilvl w:val="0"/>
          <w:numId w:val="2"/>
        </w:numPr>
        <w:suppressAutoHyphens/>
        <w:jc w:val="both"/>
        <w:rPr>
          <w:bCs/>
          <w:lang w:val="en-GB"/>
        </w:rPr>
      </w:pPr>
      <w:r w:rsidRPr="002473D1">
        <w:rPr>
          <w:lang w:val="en-GB"/>
        </w:rPr>
        <w:t xml:space="preserve">According to an email correspondence contained in the investigative files between two UNMIK police officers in August 2004, an UNMIK officer had talked to </w:t>
      </w:r>
      <w:r w:rsidR="0028431D" w:rsidRPr="002473D1">
        <w:rPr>
          <w:lang w:val="en-GB"/>
        </w:rPr>
        <w:t xml:space="preserve">Mr </w:t>
      </w:r>
      <w:proofErr w:type="spellStart"/>
      <w:r w:rsidR="0028431D" w:rsidRPr="002473D1">
        <w:rPr>
          <w:lang w:val="en-GB"/>
        </w:rPr>
        <w:t>Branko</w:t>
      </w:r>
      <w:proofErr w:type="spellEnd"/>
      <w:r w:rsidR="0028431D" w:rsidRPr="002473D1">
        <w:rPr>
          <w:lang w:val="en-GB"/>
        </w:rPr>
        <w:t xml:space="preserve"> </w:t>
      </w:r>
      <w:proofErr w:type="spellStart"/>
      <w:r w:rsidR="0028431D" w:rsidRPr="002473D1">
        <w:rPr>
          <w:lang w:val="en-GB"/>
        </w:rPr>
        <w:t>Čupić’s</w:t>
      </w:r>
      <w:proofErr w:type="spellEnd"/>
      <w:r w:rsidR="0028431D" w:rsidRPr="002473D1">
        <w:rPr>
          <w:lang w:val="en-GB"/>
        </w:rPr>
        <w:t xml:space="preserve"> wife </w:t>
      </w:r>
      <w:r w:rsidRPr="002473D1">
        <w:rPr>
          <w:lang w:val="en-GB"/>
        </w:rPr>
        <w:t>around this time about another potential witness, Mr M.G.</w:t>
      </w:r>
    </w:p>
    <w:p w:rsidR="00FF349B" w:rsidRPr="002473D1" w:rsidRDefault="00FF349B" w:rsidP="00FF349B">
      <w:pPr>
        <w:widowControl w:val="0"/>
        <w:suppressAutoHyphens/>
        <w:ind w:left="360"/>
        <w:jc w:val="both"/>
        <w:rPr>
          <w:bCs/>
          <w:lang w:val="en-GB"/>
        </w:rPr>
      </w:pPr>
    </w:p>
    <w:p w:rsidR="00F3555A" w:rsidRPr="002473D1" w:rsidRDefault="00DF1042" w:rsidP="005878BA">
      <w:pPr>
        <w:widowControl w:val="0"/>
        <w:numPr>
          <w:ilvl w:val="0"/>
          <w:numId w:val="2"/>
        </w:numPr>
        <w:suppressAutoHyphens/>
        <w:jc w:val="both"/>
        <w:rPr>
          <w:bCs/>
          <w:lang w:val="en-GB"/>
        </w:rPr>
      </w:pPr>
      <w:r w:rsidRPr="002473D1">
        <w:rPr>
          <w:lang w:val="en-GB"/>
        </w:rPr>
        <w:t>On 10 September 2004, the</w:t>
      </w:r>
      <w:r w:rsidR="00C74FE7" w:rsidRPr="002473D1">
        <w:rPr>
          <w:lang w:val="en-GB"/>
        </w:rPr>
        <w:t xml:space="preserve"> UNMIK</w:t>
      </w:r>
      <w:r w:rsidR="0028431D" w:rsidRPr="002473D1">
        <w:rPr>
          <w:lang w:val="en-GB"/>
        </w:rPr>
        <w:t xml:space="preserve"> MPU produced an ante-</w:t>
      </w:r>
      <w:r w:rsidRPr="002473D1">
        <w:rPr>
          <w:lang w:val="en-GB"/>
        </w:rPr>
        <w:t>mortem inve</w:t>
      </w:r>
      <w:r w:rsidR="0028431D" w:rsidRPr="002473D1">
        <w:rPr>
          <w:lang w:val="en-GB"/>
        </w:rPr>
        <w:t>stigative</w:t>
      </w:r>
      <w:r w:rsidR="0047662A" w:rsidRPr="002473D1">
        <w:rPr>
          <w:lang w:val="en-GB"/>
        </w:rPr>
        <w:t xml:space="preserve"> report, which includes</w:t>
      </w:r>
      <w:r w:rsidRPr="002473D1">
        <w:rPr>
          <w:lang w:val="en-GB"/>
        </w:rPr>
        <w:t xml:space="preserve"> the phone number of the complainant in Montenegro and also co</w:t>
      </w:r>
      <w:r w:rsidR="0047662A" w:rsidRPr="002473D1">
        <w:rPr>
          <w:lang w:val="en-GB"/>
        </w:rPr>
        <w:t>ntains information about</w:t>
      </w:r>
      <w:r w:rsidR="0028431D" w:rsidRPr="002473D1">
        <w:rPr>
          <w:lang w:val="en-GB"/>
        </w:rPr>
        <w:t xml:space="preserve"> a</w:t>
      </w:r>
      <w:r w:rsidRPr="002473D1">
        <w:rPr>
          <w:lang w:val="en-GB"/>
        </w:rPr>
        <w:t xml:space="preserve"> potential witness</w:t>
      </w:r>
      <w:r w:rsidR="0028431D" w:rsidRPr="002473D1">
        <w:rPr>
          <w:lang w:val="en-GB"/>
        </w:rPr>
        <w:t>,</w:t>
      </w:r>
      <w:r w:rsidR="0047662A" w:rsidRPr="002473D1">
        <w:rPr>
          <w:lang w:val="en-GB"/>
        </w:rPr>
        <w:t xml:space="preserve"> Mr M.G</w:t>
      </w:r>
      <w:r w:rsidR="006A7D18" w:rsidRPr="002473D1">
        <w:rPr>
          <w:lang w:val="en-GB"/>
        </w:rPr>
        <w:t>.</w:t>
      </w:r>
      <w:r w:rsidR="0028431D" w:rsidRPr="002473D1">
        <w:rPr>
          <w:lang w:val="en-GB"/>
        </w:rPr>
        <w:t>,</w:t>
      </w:r>
      <w:r w:rsidRPr="002473D1">
        <w:rPr>
          <w:lang w:val="en-GB"/>
        </w:rPr>
        <w:t xml:space="preserve"> who</w:t>
      </w:r>
      <w:r w:rsidR="0047662A" w:rsidRPr="002473D1">
        <w:rPr>
          <w:lang w:val="en-GB"/>
        </w:rPr>
        <w:t>m</w:t>
      </w:r>
      <w:r w:rsidRPr="002473D1">
        <w:rPr>
          <w:lang w:val="en-GB"/>
        </w:rPr>
        <w:t xml:space="preserve"> the investigator had b</w:t>
      </w:r>
      <w:r w:rsidR="0047662A" w:rsidRPr="002473D1">
        <w:rPr>
          <w:lang w:val="en-GB"/>
        </w:rPr>
        <w:t>een trying to interview but who</w:t>
      </w:r>
      <w:r w:rsidRPr="002473D1">
        <w:rPr>
          <w:lang w:val="en-GB"/>
        </w:rPr>
        <w:t xml:space="preserve"> had died prior to the interview taking place. </w:t>
      </w:r>
    </w:p>
    <w:p w:rsidR="00DF1042" w:rsidRPr="002473D1" w:rsidRDefault="00DF1042" w:rsidP="00DF1042">
      <w:pPr>
        <w:widowControl w:val="0"/>
        <w:suppressAutoHyphens/>
        <w:ind w:left="360"/>
        <w:jc w:val="both"/>
        <w:rPr>
          <w:bCs/>
          <w:lang w:val="en-GB"/>
        </w:rPr>
      </w:pPr>
    </w:p>
    <w:p w:rsidR="00B72B2C" w:rsidRPr="002473D1" w:rsidRDefault="00F3555A" w:rsidP="005878BA">
      <w:pPr>
        <w:numPr>
          <w:ilvl w:val="0"/>
          <w:numId w:val="2"/>
        </w:numPr>
        <w:jc w:val="both"/>
        <w:rPr>
          <w:lang w:val="en-GB"/>
        </w:rPr>
      </w:pPr>
      <w:bookmarkStart w:id="11" w:name="_Ref358376223"/>
      <w:r w:rsidRPr="002473D1">
        <w:rPr>
          <w:lang w:val="en-GB"/>
        </w:rPr>
        <w:t xml:space="preserve">The </w:t>
      </w:r>
      <w:r w:rsidRPr="002473D1">
        <w:rPr>
          <w:bCs/>
          <w:lang w:val="en-GB"/>
        </w:rPr>
        <w:t>CCIU</w:t>
      </w:r>
      <w:r w:rsidR="00B72B2C" w:rsidRPr="002473D1">
        <w:rPr>
          <w:bCs/>
          <w:lang w:val="en-GB"/>
        </w:rPr>
        <w:t xml:space="preserve"> apparently</w:t>
      </w:r>
      <w:r w:rsidRPr="002473D1">
        <w:rPr>
          <w:bCs/>
          <w:lang w:val="en-GB"/>
        </w:rPr>
        <w:t xml:space="preserve"> opened an investigation in </w:t>
      </w:r>
      <w:r w:rsidR="00DF1042" w:rsidRPr="002473D1">
        <w:rPr>
          <w:bCs/>
          <w:lang w:val="en-GB"/>
        </w:rPr>
        <w:t xml:space="preserve">2005 </w:t>
      </w:r>
      <w:r w:rsidR="00DF1042" w:rsidRPr="002473D1">
        <w:rPr>
          <w:lang w:val="en-GB"/>
        </w:rPr>
        <w:t>(case file no. 2005-00140)</w:t>
      </w:r>
      <w:r w:rsidRPr="002473D1">
        <w:rPr>
          <w:bCs/>
          <w:lang w:val="en-GB"/>
        </w:rPr>
        <w:t>,</w:t>
      </w:r>
      <w:r w:rsidR="00B72B2C" w:rsidRPr="002473D1">
        <w:rPr>
          <w:bCs/>
          <w:lang w:val="en-GB"/>
        </w:rPr>
        <w:t xml:space="preserve"> but no documents were provided from this time period. </w:t>
      </w:r>
      <w:r w:rsidR="00B72B2C" w:rsidRPr="002473D1">
        <w:rPr>
          <w:lang w:val="en-GB"/>
        </w:rPr>
        <w:t xml:space="preserve">On 5 October 2007, the case of Mr </w:t>
      </w:r>
      <w:proofErr w:type="spellStart"/>
      <w:r w:rsidR="00B72B2C" w:rsidRPr="002473D1">
        <w:rPr>
          <w:lang w:val="en-GB"/>
        </w:rPr>
        <w:t>Branko</w:t>
      </w:r>
      <w:proofErr w:type="spellEnd"/>
      <w:r w:rsidR="00B72B2C" w:rsidRPr="002473D1">
        <w:rPr>
          <w:lang w:val="en-GB"/>
        </w:rPr>
        <w:t xml:space="preserve"> </w:t>
      </w:r>
      <w:proofErr w:type="spellStart"/>
      <w:r w:rsidR="00B72B2C" w:rsidRPr="002473D1">
        <w:rPr>
          <w:lang w:val="en-GB"/>
        </w:rPr>
        <w:t>Čupić</w:t>
      </w:r>
      <w:proofErr w:type="spellEnd"/>
      <w:r w:rsidR="00B72B2C" w:rsidRPr="002473D1">
        <w:rPr>
          <w:lang w:val="en-GB"/>
        </w:rPr>
        <w:t xml:space="preserve"> was reviewed by th</w:t>
      </w:r>
      <w:r w:rsidR="0047662A" w:rsidRPr="002473D1">
        <w:rPr>
          <w:lang w:val="en-GB"/>
        </w:rPr>
        <w:t xml:space="preserve">e WCIU Section of UNMIK Police </w:t>
      </w:r>
      <w:r w:rsidR="00B72B2C" w:rsidRPr="002473D1">
        <w:rPr>
          <w:lang w:val="en-GB"/>
        </w:rPr>
        <w:t xml:space="preserve">and a case analysis report was prepared. The WCIU report indicates that Mr </w:t>
      </w:r>
      <w:proofErr w:type="spellStart"/>
      <w:r w:rsidR="00B72B2C" w:rsidRPr="002473D1">
        <w:rPr>
          <w:lang w:val="en-GB"/>
        </w:rPr>
        <w:t>Branko</w:t>
      </w:r>
      <w:proofErr w:type="spellEnd"/>
      <w:r w:rsidR="00B72B2C" w:rsidRPr="002473D1">
        <w:rPr>
          <w:lang w:val="en-GB"/>
        </w:rPr>
        <w:t xml:space="preserve"> </w:t>
      </w:r>
      <w:proofErr w:type="spellStart"/>
      <w:r w:rsidR="00B72B2C" w:rsidRPr="002473D1">
        <w:rPr>
          <w:lang w:val="en-GB"/>
        </w:rPr>
        <w:t>Čupić</w:t>
      </w:r>
      <w:proofErr w:type="spellEnd"/>
      <w:r w:rsidR="00B72B2C" w:rsidRPr="002473D1">
        <w:rPr>
          <w:lang w:val="en-GB"/>
        </w:rPr>
        <w:t xml:space="preserve"> was abducted on 24 June 1999. The investigator reviewing the case indicated that “although the incident was seen by the victim’s family members, none of this (sic) persons was interviewed.” There is no evidence that any follow-up action was carried out by UNMIK Police following the case analysis report. </w:t>
      </w:r>
    </w:p>
    <w:p w:rsidR="00A93272" w:rsidRPr="002473D1" w:rsidRDefault="00A93272" w:rsidP="00A93272">
      <w:pPr>
        <w:pStyle w:val="ListParagraph"/>
        <w:rPr>
          <w:lang w:val="en-GB"/>
        </w:rPr>
      </w:pPr>
    </w:p>
    <w:p w:rsidR="00A93272" w:rsidRPr="002473D1" w:rsidRDefault="00A93272" w:rsidP="005878BA">
      <w:pPr>
        <w:numPr>
          <w:ilvl w:val="0"/>
          <w:numId w:val="2"/>
        </w:numPr>
        <w:jc w:val="both"/>
        <w:rPr>
          <w:lang w:val="en-GB"/>
        </w:rPr>
      </w:pPr>
      <w:r w:rsidRPr="002473D1">
        <w:rPr>
          <w:lang w:val="en-GB"/>
        </w:rPr>
        <w:t>On 20 Ju</w:t>
      </w:r>
      <w:r w:rsidR="00D1356D" w:rsidRPr="002473D1">
        <w:rPr>
          <w:lang w:val="en-GB"/>
        </w:rPr>
        <w:t>ly 2009, the</w:t>
      </w:r>
      <w:r w:rsidR="00197BA7" w:rsidRPr="002473D1">
        <w:rPr>
          <w:lang w:val="en-GB"/>
        </w:rPr>
        <w:t xml:space="preserve"> Kosovo Special Prosecuto</w:t>
      </w:r>
      <w:r w:rsidR="00D1356D" w:rsidRPr="002473D1">
        <w:rPr>
          <w:lang w:val="en-GB"/>
        </w:rPr>
        <w:t>r’s</w:t>
      </w:r>
      <w:r w:rsidR="00291593" w:rsidRPr="002473D1">
        <w:rPr>
          <w:lang w:val="en-GB"/>
        </w:rPr>
        <w:t xml:space="preserve"> Office</w:t>
      </w:r>
      <w:r w:rsidRPr="002473D1">
        <w:rPr>
          <w:lang w:val="en-GB"/>
        </w:rPr>
        <w:t xml:space="preserve"> submitted a request to conduct an investigation against unknown persons for the kidnapping of Mr </w:t>
      </w:r>
      <w:proofErr w:type="spellStart"/>
      <w:r w:rsidRPr="002473D1">
        <w:rPr>
          <w:lang w:val="en-GB"/>
        </w:rPr>
        <w:t>Branko</w:t>
      </w:r>
      <w:proofErr w:type="spellEnd"/>
      <w:r w:rsidRPr="002473D1">
        <w:rPr>
          <w:lang w:val="en-GB"/>
        </w:rPr>
        <w:t xml:space="preserve"> </w:t>
      </w:r>
      <w:proofErr w:type="spellStart"/>
      <w:r w:rsidRPr="002473D1">
        <w:rPr>
          <w:lang w:val="en-GB"/>
        </w:rPr>
        <w:t>Čupić</w:t>
      </w:r>
      <w:proofErr w:type="spellEnd"/>
      <w:r w:rsidRPr="002473D1">
        <w:rPr>
          <w:lang w:val="en-GB"/>
        </w:rPr>
        <w:t>.</w:t>
      </w:r>
    </w:p>
    <w:bookmarkEnd w:id="11"/>
    <w:p w:rsidR="00F3555A" w:rsidRPr="002473D1" w:rsidRDefault="00F3555A" w:rsidP="00A93272">
      <w:pPr>
        <w:rPr>
          <w:lang w:val="en-GB"/>
        </w:rPr>
      </w:pPr>
    </w:p>
    <w:p w:rsidR="00F3555A" w:rsidRPr="002473D1" w:rsidRDefault="00F3555A" w:rsidP="00F3555A">
      <w:pPr>
        <w:widowControl w:val="0"/>
        <w:tabs>
          <w:tab w:val="left" w:pos="360"/>
          <w:tab w:val="left" w:pos="1080"/>
        </w:tabs>
        <w:suppressAutoHyphens/>
        <w:ind w:left="360"/>
        <w:jc w:val="both"/>
        <w:rPr>
          <w:lang w:val="en-GB"/>
        </w:rPr>
      </w:pPr>
    </w:p>
    <w:p w:rsidR="00F3555A" w:rsidRPr="002473D1" w:rsidRDefault="00F3555A" w:rsidP="005878BA">
      <w:pPr>
        <w:numPr>
          <w:ilvl w:val="0"/>
          <w:numId w:val="1"/>
        </w:numPr>
        <w:tabs>
          <w:tab w:val="left" w:pos="360"/>
        </w:tabs>
        <w:suppressAutoHyphens/>
        <w:autoSpaceDE w:val="0"/>
        <w:jc w:val="both"/>
        <w:rPr>
          <w:b/>
          <w:bCs/>
          <w:lang w:val="en-GB"/>
        </w:rPr>
      </w:pPr>
      <w:r w:rsidRPr="002473D1">
        <w:rPr>
          <w:b/>
          <w:bCs/>
          <w:lang w:val="en-GB"/>
        </w:rPr>
        <w:t>THE COMPLAINT</w:t>
      </w:r>
    </w:p>
    <w:p w:rsidR="00F3555A" w:rsidRPr="002473D1" w:rsidRDefault="00F3555A" w:rsidP="00F3555A">
      <w:pPr>
        <w:pStyle w:val="ListParagraph"/>
        <w:tabs>
          <w:tab w:val="left" w:pos="360"/>
        </w:tabs>
        <w:ind w:left="360" w:hanging="360"/>
        <w:rPr>
          <w:lang w:val="en-GB"/>
        </w:rPr>
      </w:pPr>
    </w:p>
    <w:p w:rsidR="00F3555A" w:rsidRPr="002473D1" w:rsidRDefault="0047662A" w:rsidP="005878BA">
      <w:pPr>
        <w:widowControl w:val="0"/>
        <w:numPr>
          <w:ilvl w:val="0"/>
          <w:numId w:val="2"/>
        </w:numPr>
        <w:tabs>
          <w:tab w:val="left" w:pos="360"/>
          <w:tab w:val="left" w:pos="1080"/>
        </w:tabs>
        <w:suppressAutoHyphens/>
        <w:jc w:val="both"/>
        <w:rPr>
          <w:lang w:val="en-GB"/>
        </w:rPr>
      </w:pPr>
      <w:bookmarkStart w:id="12" w:name="_Ref341712435"/>
      <w:r w:rsidRPr="002473D1">
        <w:rPr>
          <w:lang w:val="en-GB"/>
        </w:rPr>
        <w:t>The complainant</w:t>
      </w:r>
      <w:r w:rsidR="00F3555A" w:rsidRPr="002473D1">
        <w:rPr>
          <w:lang w:val="en-GB"/>
        </w:rPr>
        <w:t xml:space="preserve"> complain</w:t>
      </w:r>
      <w:r w:rsidRPr="002473D1">
        <w:rPr>
          <w:lang w:val="en-GB"/>
        </w:rPr>
        <w:t>s</w:t>
      </w:r>
      <w:r w:rsidR="00F3555A" w:rsidRPr="002473D1">
        <w:rPr>
          <w:lang w:val="en-GB"/>
        </w:rPr>
        <w:t xml:space="preserve"> about UNMIK’s alleged failure to properly investigate the abduction of </w:t>
      </w:r>
      <w:r w:rsidRPr="002473D1">
        <w:rPr>
          <w:lang w:val="en-GB"/>
        </w:rPr>
        <w:t>her</w:t>
      </w:r>
      <w:r w:rsidR="00F3555A" w:rsidRPr="002473D1">
        <w:rPr>
          <w:lang w:val="en-GB"/>
        </w:rPr>
        <w:t xml:space="preserve"> </w:t>
      </w:r>
      <w:r w:rsidR="00C0330C" w:rsidRPr="002473D1">
        <w:rPr>
          <w:lang w:val="en-GB"/>
        </w:rPr>
        <w:t xml:space="preserve">brother. </w:t>
      </w:r>
      <w:r w:rsidR="00F3555A" w:rsidRPr="002473D1">
        <w:rPr>
          <w:lang w:val="en-GB"/>
        </w:rPr>
        <w:t xml:space="preserve">In this regard, the Panel deems that </w:t>
      </w:r>
      <w:r w:rsidRPr="002473D1">
        <w:rPr>
          <w:lang w:val="en-GB"/>
        </w:rPr>
        <w:t>she</w:t>
      </w:r>
      <w:r w:rsidR="00F3555A" w:rsidRPr="002473D1">
        <w:rPr>
          <w:lang w:val="en-GB"/>
        </w:rPr>
        <w:t xml:space="preserve"> invoke</w:t>
      </w:r>
      <w:r w:rsidRPr="002473D1">
        <w:rPr>
          <w:lang w:val="en-GB"/>
        </w:rPr>
        <w:t>s</w:t>
      </w:r>
      <w:r w:rsidR="00F3555A" w:rsidRPr="002473D1">
        <w:rPr>
          <w:lang w:val="en-GB"/>
        </w:rPr>
        <w:t xml:space="preserve"> a violation of the procedural limb of Article 2 of the European Convention on Human Rights (ECHR).</w:t>
      </w:r>
    </w:p>
    <w:p w:rsidR="00C0330C" w:rsidRPr="002473D1" w:rsidRDefault="00C0330C" w:rsidP="00C0330C">
      <w:pPr>
        <w:widowControl w:val="0"/>
        <w:tabs>
          <w:tab w:val="left" w:pos="1080"/>
        </w:tabs>
        <w:suppressAutoHyphens/>
        <w:ind w:left="360"/>
        <w:jc w:val="both"/>
        <w:rPr>
          <w:lang w:val="en-GB"/>
        </w:rPr>
      </w:pPr>
    </w:p>
    <w:p w:rsidR="00C0330C" w:rsidRPr="002473D1" w:rsidRDefault="0047662A" w:rsidP="005878BA">
      <w:pPr>
        <w:pStyle w:val="ListParagraph"/>
        <w:numPr>
          <w:ilvl w:val="0"/>
          <w:numId w:val="2"/>
        </w:numPr>
        <w:suppressAutoHyphens w:val="0"/>
        <w:contextualSpacing/>
        <w:jc w:val="both"/>
        <w:rPr>
          <w:lang w:val="en-GB"/>
        </w:rPr>
      </w:pPr>
      <w:r w:rsidRPr="002473D1">
        <w:rPr>
          <w:lang w:val="en-GB"/>
        </w:rPr>
        <w:t>She</w:t>
      </w:r>
      <w:r w:rsidR="00C0330C" w:rsidRPr="002473D1">
        <w:rPr>
          <w:lang w:val="en-GB"/>
        </w:rPr>
        <w:t xml:space="preserve"> also complain</w:t>
      </w:r>
      <w:r w:rsidRPr="002473D1">
        <w:rPr>
          <w:lang w:val="en-GB"/>
        </w:rPr>
        <w:t>s</w:t>
      </w:r>
      <w:r w:rsidR="00C0330C" w:rsidRPr="002473D1">
        <w:rPr>
          <w:lang w:val="en-GB"/>
        </w:rPr>
        <w:t xml:space="preserve"> about the mental pain and suffering allegedly caused to </w:t>
      </w:r>
      <w:r w:rsidRPr="002473D1">
        <w:rPr>
          <w:lang w:val="en-GB"/>
        </w:rPr>
        <w:t>herself</w:t>
      </w:r>
      <w:r w:rsidR="00C0330C" w:rsidRPr="002473D1">
        <w:rPr>
          <w:lang w:val="en-GB"/>
        </w:rPr>
        <w:t xml:space="preserve"> and </w:t>
      </w:r>
      <w:r w:rsidRPr="002473D1">
        <w:rPr>
          <w:lang w:val="en-GB"/>
        </w:rPr>
        <w:t>her family</w:t>
      </w:r>
      <w:r w:rsidR="00C0330C" w:rsidRPr="002473D1">
        <w:rPr>
          <w:lang w:val="en-GB"/>
        </w:rPr>
        <w:t xml:space="preserve"> by this situation. In this regard the P</w:t>
      </w:r>
      <w:r w:rsidRPr="002473D1">
        <w:rPr>
          <w:lang w:val="en-GB"/>
        </w:rPr>
        <w:t>anel deems that the complainant relies</w:t>
      </w:r>
      <w:r w:rsidR="00C0330C" w:rsidRPr="002473D1">
        <w:rPr>
          <w:lang w:val="en-GB"/>
        </w:rPr>
        <w:t xml:space="preserve"> on Article 3 of the ECHR.</w:t>
      </w:r>
    </w:p>
    <w:p w:rsidR="00F3555A" w:rsidRPr="002473D1" w:rsidRDefault="00F3555A" w:rsidP="00F3555A">
      <w:pPr>
        <w:widowControl w:val="0"/>
        <w:tabs>
          <w:tab w:val="left" w:pos="360"/>
          <w:tab w:val="left" w:pos="1080"/>
        </w:tabs>
        <w:suppressAutoHyphens/>
        <w:ind w:left="360" w:hanging="360"/>
        <w:jc w:val="both"/>
        <w:rPr>
          <w:lang w:val="en-GB"/>
        </w:rPr>
      </w:pPr>
    </w:p>
    <w:bookmarkEnd w:id="12"/>
    <w:p w:rsidR="00F3555A" w:rsidRPr="002473D1" w:rsidRDefault="00F3555A" w:rsidP="00F3555A">
      <w:pPr>
        <w:tabs>
          <w:tab w:val="left" w:pos="360"/>
        </w:tabs>
        <w:jc w:val="both"/>
        <w:rPr>
          <w:lang w:val="en-GB"/>
        </w:rPr>
      </w:pPr>
    </w:p>
    <w:p w:rsidR="00F3555A" w:rsidRPr="002473D1" w:rsidRDefault="00F3555A" w:rsidP="005878BA">
      <w:pPr>
        <w:numPr>
          <w:ilvl w:val="0"/>
          <w:numId w:val="1"/>
        </w:numPr>
        <w:tabs>
          <w:tab w:val="left" w:pos="360"/>
        </w:tabs>
        <w:suppressAutoHyphens/>
        <w:autoSpaceDE w:val="0"/>
        <w:jc w:val="both"/>
        <w:rPr>
          <w:b/>
          <w:bCs/>
          <w:lang w:val="en-GB"/>
        </w:rPr>
      </w:pPr>
      <w:r w:rsidRPr="002473D1">
        <w:rPr>
          <w:b/>
          <w:bCs/>
          <w:lang w:val="en-GB"/>
        </w:rPr>
        <w:t>THE LAW</w:t>
      </w:r>
    </w:p>
    <w:p w:rsidR="00F3555A" w:rsidRPr="002473D1" w:rsidRDefault="00F3555A" w:rsidP="00F3555A">
      <w:pPr>
        <w:tabs>
          <w:tab w:val="left" w:pos="360"/>
        </w:tabs>
        <w:autoSpaceDE w:val="0"/>
        <w:ind w:left="360" w:hanging="360"/>
        <w:contextualSpacing/>
        <w:jc w:val="both"/>
        <w:rPr>
          <w:bCs/>
          <w:lang w:val="en-GB"/>
        </w:rPr>
      </w:pPr>
    </w:p>
    <w:p w:rsidR="00C0330C" w:rsidRPr="002473D1" w:rsidRDefault="00C0330C" w:rsidP="00C0330C">
      <w:pPr>
        <w:contextualSpacing/>
        <w:jc w:val="both"/>
        <w:rPr>
          <w:b/>
          <w:lang w:val="en-GB"/>
        </w:rPr>
      </w:pPr>
      <w:r w:rsidRPr="002473D1">
        <w:rPr>
          <w:b/>
          <w:lang w:val="en-GB"/>
        </w:rPr>
        <w:t>A.   Alleged violation of the procedural obligation under Article 2 of the ECHR</w:t>
      </w:r>
    </w:p>
    <w:p w:rsidR="00C0330C" w:rsidRPr="002473D1" w:rsidRDefault="00C0330C" w:rsidP="00C0330C">
      <w:pPr>
        <w:contextualSpacing/>
        <w:jc w:val="both"/>
        <w:rPr>
          <w:b/>
          <w:lang w:val="en-GB"/>
        </w:rPr>
      </w:pPr>
    </w:p>
    <w:p w:rsidR="00C0330C" w:rsidRPr="002473D1" w:rsidRDefault="00C0330C" w:rsidP="005878BA">
      <w:pPr>
        <w:pStyle w:val="ListParagraph"/>
        <w:numPr>
          <w:ilvl w:val="0"/>
          <w:numId w:val="2"/>
        </w:numPr>
        <w:suppressAutoHyphens w:val="0"/>
        <w:contextualSpacing/>
        <w:jc w:val="both"/>
        <w:rPr>
          <w:lang w:val="en-GB"/>
        </w:rPr>
      </w:pPr>
      <w:r w:rsidRPr="002473D1">
        <w:rPr>
          <w:bCs/>
          <w:lang w:val="en-GB"/>
        </w:rPr>
        <w:t xml:space="preserve"> </w:t>
      </w:r>
      <w:r w:rsidRPr="002473D1">
        <w:rPr>
          <w:lang w:val="en-GB"/>
        </w:rPr>
        <w:t>The Panel considers that the complainant invoke</w:t>
      </w:r>
      <w:r w:rsidR="00421AC6">
        <w:rPr>
          <w:lang w:val="en-GB"/>
        </w:rPr>
        <w:t>s</w:t>
      </w:r>
      <w:r w:rsidRPr="002473D1">
        <w:rPr>
          <w:lang w:val="en-GB"/>
        </w:rPr>
        <w:t xml:space="preserve"> a violation of the procedural obligation stemming from the right to life, guaranteed by Article 2 of the ECHR in that UNMIK Police did not conduct an effective investigation into the abduction of </w:t>
      </w:r>
      <w:r w:rsidR="0047662A" w:rsidRPr="002473D1">
        <w:rPr>
          <w:lang w:val="en-GB"/>
        </w:rPr>
        <w:t>her</w:t>
      </w:r>
      <w:r w:rsidRPr="002473D1">
        <w:rPr>
          <w:lang w:val="en-GB"/>
        </w:rPr>
        <w:t xml:space="preserve"> brother. </w:t>
      </w:r>
    </w:p>
    <w:p w:rsidR="00C0330C" w:rsidRPr="002473D1" w:rsidRDefault="00C0330C" w:rsidP="00C0330C">
      <w:pPr>
        <w:pStyle w:val="ListParagraph"/>
        <w:suppressAutoHyphens w:val="0"/>
        <w:ind w:left="360"/>
        <w:contextualSpacing/>
        <w:jc w:val="both"/>
        <w:rPr>
          <w:lang w:val="en-GB"/>
        </w:rPr>
      </w:pPr>
    </w:p>
    <w:p w:rsidR="00C0330C" w:rsidRPr="002473D1" w:rsidRDefault="00C0330C" w:rsidP="005878BA">
      <w:pPr>
        <w:pStyle w:val="MediumGrid1-Accent21"/>
        <w:numPr>
          <w:ilvl w:val="0"/>
          <w:numId w:val="7"/>
        </w:numPr>
        <w:suppressAutoHyphens w:val="0"/>
        <w:contextualSpacing/>
        <w:rPr>
          <w:b/>
          <w:bCs/>
          <w:lang w:val="en-GB"/>
        </w:rPr>
      </w:pPr>
      <w:r w:rsidRPr="002473D1">
        <w:rPr>
          <w:b/>
          <w:bCs/>
          <w:lang w:val="en-GB"/>
        </w:rPr>
        <w:t>The scope of the Panel’s review</w:t>
      </w:r>
    </w:p>
    <w:p w:rsidR="00C0330C" w:rsidRPr="002473D1" w:rsidRDefault="00C0330C" w:rsidP="00C0330C">
      <w:pPr>
        <w:pStyle w:val="MediumGrid1-Accent21"/>
        <w:suppressAutoHyphens w:val="0"/>
        <w:ind w:left="360"/>
        <w:contextualSpacing/>
        <w:rPr>
          <w:b/>
          <w:bCs/>
          <w:lang w:val="en-GB"/>
        </w:rPr>
      </w:pPr>
    </w:p>
    <w:p w:rsidR="00291593" w:rsidRPr="002473D1" w:rsidRDefault="00C0330C" w:rsidP="00291593">
      <w:pPr>
        <w:numPr>
          <w:ilvl w:val="0"/>
          <w:numId w:val="2"/>
        </w:numPr>
        <w:tabs>
          <w:tab w:val="left" w:pos="360"/>
          <w:tab w:val="num" w:pos="630"/>
        </w:tabs>
        <w:suppressAutoHyphens/>
        <w:autoSpaceDE w:val="0"/>
        <w:jc w:val="both"/>
        <w:rPr>
          <w:bCs/>
          <w:lang w:val="en-GB"/>
        </w:rPr>
      </w:pPr>
      <w:r w:rsidRPr="002473D1">
        <w:rPr>
          <w:bCs/>
          <w:lang w:val="en-GB"/>
        </w:rPr>
        <w:t xml:space="preserve"> </w:t>
      </w:r>
      <w:r w:rsidR="00291593" w:rsidRPr="002473D1">
        <w:rPr>
          <w:bCs/>
          <w:lang w:val="en-GB"/>
        </w:rPr>
        <w:t>Before turning to the examination of the merits of the complaint, the Panel needs to clarify the scope of its review.</w:t>
      </w:r>
    </w:p>
    <w:p w:rsidR="00291593" w:rsidRPr="002473D1" w:rsidRDefault="00291593" w:rsidP="00291593">
      <w:pPr>
        <w:suppressAutoHyphens/>
        <w:autoSpaceDE w:val="0"/>
        <w:ind w:left="360"/>
        <w:jc w:val="both"/>
        <w:rPr>
          <w:lang w:val="en-GB"/>
        </w:rPr>
      </w:pPr>
    </w:p>
    <w:p w:rsidR="00F3555A" w:rsidRPr="002473D1" w:rsidRDefault="00F3555A" w:rsidP="005878BA">
      <w:pPr>
        <w:numPr>
          <w:ilvl w:val="0"/>
          <w:numId w:val="2"/>
        </w:numPr>
        <w:tabs>
          <w:tab w:val="left" w:pos="360"/>
        </w:tabs>
        <w:suppressAutoHyphens/>
        <w:autoSpaceDE w:val="0"/>
        <w:jc w:val="both"/>
        <w:rPr>
          <w:lang w:val="en-GB"/>
        </w:rPr>
      </w:pPr>
      <w:r w:rsidRPr="002473D1">
        <w:rPr>
          <w:bCs/>
          <w:lang w:val="en-GB"/>
        </w:rPr>
        <w:t xml:space="preserve">In determining whether it considers that there has been a violation of Article 2 (procedural limb) of the ECHR, the Panel </w:t>
      </w:r>
      <w:r w:rsidRPr="002473D1">
        <w:rPr>
          <w:lang w:val="en-GB"/>
        </w:rPr>
        <w:t xml:space="preserve">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 </w:t>
      </w:r>
    </w:p>
    <w:p w:rsidR="00F3555A" w:rsidRPr="002473D1" w:rsidRDefault="00F3555A" w:rsidP="001337F3">
      <w:pPr>
        <w:tabs>
          <w:tab w:val="left" w:pos="360"/>
        </w:tabs>
        <w:autoSpaceDE w:val="0"/>
        <w:jc w:val="both"/>
        <w:rPr>
          <w:bCs/>
          <w:lang w:val="en-GB"/>
        </w:rPr>
      </w:pPr>
    </w:p>
    <w:p w:rsidR="00F3555A" w:rsidRPr="002473D1" w:rsidRDefault="00F3555A" w:rsidP="005878BA">
      <w:pPr>
        <w:numPr>
          <w:ilvl w:val="0"/>
          <w:numId w:val="2"/>
        </w:numPr>
        <w:tabs>
          <w:tab w:val="left" w:pos="360"/>
          <w:tab w:val="num" w:pos="630"/>
        </w:tabs>
        <w:suppressAutoHyphens/>
        <w:autoSpaceDE w:val="0"/>
        <w:jc w:val="both"/>
        <w:rPr>
          <w:lang w:val="en-GB"/>
        </w:rPr>
      </w:pPr>
      <w:r w:rsidRPr="002473D1">
        <w:rPr>
          <w:color w:val="000000"/>
          <w:lang w:val="en-GB" w:eastAsia="nl-BE"/>
        </w:rPr>
        <w:t xml:space="preserve">The </w:t>
      </w:r>
      <w:r w:rsidRPr="002473D1">
        <w:rPr>
          <w:bCs/>
          <w:lang w:val="en-GB"/>
        </w:rPr>
        <w:t>Panel</w:t>
      </w:r>
      <w:r w:rsidRPr="002473D1">
        <w:rPr>
          <w:color w:val="000000"/>
          <w:lang w:val="en-GB" w:eastAsia="nl-BE"/>
        </w:rPr>
        <w:t xml:space="preserve"> notes that with the adoption of the UNMIK Regulation No. 1999/1 on 25 July 1999 UNMIK undertook an obligation to observe internationally recognised human </w:t>
      </w:r>
      <w:r w:rsidRPr="002473D1">
        <w:rPr>
          <w:bCs/>
          <w:lang w:val="en-GB"/>
        </w:rPr>
        <w:t>rights</w:t>
      </w:r>
      <w:r w:rsidRPr="002473D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2473D1">
        <w:rPr>
          <w:lang w:val="en-GB"/>
        </w:rPr>
        <w:t>: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w:t>
      </w:r>
    </w:p>
    <w:p w:rsidR="00F3555A" w:rsidRPr="002473D1" w:rsidRDefault="00F3555A" w:rsidP="00F3555A">
      <w:pPr>
        <w:tabs>
          <w:tab w:val="left" w:pos="360"/>
        </w:tabs>
        <w:suppressAutoHyphens/>
        <w:autoSpaceDE w:val="0"/>
        <w:ind w:left="360" w:hanging="360"/>
        <w:jc w:val="both"/>
        <w:rPr>
          <w:lang w:val="en-GB"/>
        </w:rPr>
      </w:pPr>
    </w:p>
    <w:p w:rsidR="00F3555A" w:rsidRPr="002473D1" w:rsidRDefault="00F3555A" w:rsidP="005878BA">
      <w:pPr>
        <w:numPr>
          <w:ilvl w:val="0"/>
          <w:numId w:val="2"/>
        </w:numPr>
        <w:tabs>
          <w:tab w:val="left" w:pos="360"/>
          <w:tab w:val="num" w:pos="630"/>
        </w:tabs>
        <w:suppressAutoHyphens/>
        <w:autoSpaceDE w:val="0"/>
        <w:jc w:val="both"/>
        <w:rPr>
          <w:lang w:val="en-GB"/>
        </w:rPr>
      </w:pPr>
      <w:r w:rsidRPr="002473D1">
        <w:rPr>
          <w:rFonts w:cs="CAGLHH+TimesNewRoman"/>
          <w:color w:val="000000"/>
          <w:lang w:val="en-GB"/>
        </w:rPr>
        <w:t xml:space="preserve">The Panel also notes that Section 1.2 of </w:t>
      </w:r>
      <w:r w:rsidRPr="002473D1">
        <w:rPr>
          <w:bCs/>
          <w:lang w:val="en-GB"/>
        </w:rPr>
        <w:t xml:space="preserve">UNMIK Regulation No. 2006/12 of 23 March 2006 on the Establishment of the Human Rights Advisory Panel </w:t>
      </w:r>
      <w:r w:rsidRPr="002473D1">
        <w:rPr>
          <w:rFonts w:cs="CAGLHH+TimesNewRoman"/>
          <w:color w:val="000000"/>
          <w:lang w:val="en-GB"/>
        </w:rPr>
        <w:t xml:space="preserve">provides that the Panel “shall examine complaints from any person or group of individuals claiming to be the victim of a violation by UNMIK of (their) human rights”. It </w:t>
      </w:r>
      <w:r w:rsidRPr="002473D1">
        <w:rPr>
          <w:bCs/>
          <w:lang w:val="en-GB"/>
        </w:rPr>
        <w:t>follows</w:t>
      </w:r>
      <w:r w:rsidRPr="002473D1">
        <w:rPr>
          <w:rFonts w:cs="CAGLHH+TimesNewRoman"/>
          <w:color w:val="000000"/>
          <w:lang w:val="en-GB"/>
        </w:rPr>
        <w:t xml:space="preserve"> that only acts or omissions attributable to UNMIK fall within the jurisdiction </w:t>
      </w:r>
      <w:proofErr w:type="spellStart"/>
      <w:r w:rsidRPr="002473D1">
        <w:rPr>
          <w:rFonts w:cs="CAGLHH+TimesNewRoman"/>
          <w:i/>
          <w:color w:val="000000"/>
          <w:lang w:val="en-GB"/>
        </w:rPr>
        <w:t>ratione</w:t>
      </w:r>
      <w:proofErr w:type="spellEnd"/>
      <w:r w:rsidRPr="002473D1">
        <w:rPr>
          <w:rFonts w:cs="CAGLHH+TimesNewRoman"/>
          <w:i/>
          <w:color w:val="000000"/>
          <w:lang w:val="en-GB"/>
        </w:rPr>
        <w:t xml:space="preserve"> personae</w:t>
      </w:r>
      <w:r w:rsidRPr="002473D1">
        <w:rPr>
          <w:rFonts w:cs="CAGLHH+TimesNewRoman"/>
          <w:color w:val="000000"/>
          <w:lang w:val="en-GB"/>
        </w:rPr>
        <w:t xml:space="preserve"> of the Panel. In this respect, it should be noted, as stated above, that as of </w:t>
      </w:r>
      <w:r w:rsidRPr="002473D1">
        <w:rPr>
          <w:lang w:val="en-GB"/>
        </w:rPr>
        <w:t xml:space="preserve">9 December 2008, UNMIK </w:t>
      </w:r>
      <w:r w:rsidRPr="002473D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2473D1">
        <w:rPr>
          <w:bCs/>
          <w:i/>
          <w:lang w:val="en-GB"/>
        </w:rPr>
        <w:t>ratione</w:t>
      </w:r>
      <w:proofErr w:type="spellEnd"/>
      <w:r w:rsidRPr="002473D1">
        <w:rPr>
          <w:bCs/>
          <w:i/>
          <w:lang w:val="en-GB"/>
        </w:rPr>
        <w:t xml:space="preserve"> personae</w:t>
      </w:r>
      <w:r w:rsidRPr="002473D1">
        <w:rPr>
          <w:bCs/>
          <w:lang w:val="en-GB"/>
        </w:rPr>
        <w:t xml:space="preserve"> of the Panel.</w:t>
      </w:r>
    </w:p>
    <w:p w:rsidR="00F3555A" w:rsidRPr="002473D1" w:rsidRDefault="00F3555A" w:rsidP="00F3555A">
      <w:pPr>
        <w:pStyle w:val="ListParagraph"/>
        <w:tabs>
          <w:tab w:val="left" w:pos="360"/>
        </w:tabs>
        <w:ind w:left="360" w:hanging="360"/>
        <w:rPr>
          <w:lang w:val="en-GB"/>
        </w:rPr>
      </w:pPr>
    </w:p>
    <w:p w:rsidR="00F3555A" w:rsidRPr="002473D1" w:rsidRDefault="00F3555A" w:rsidP="005878BA">
      <w:pPr>
        <w:numPr>
          <w:ilvl w:val="0"/>
          <w:numId w:val="2"/>
        </w:numPr>
        <w:tabs>
          <w:tab w:val="left" w:pos="360"/>
          <w:tab w:val="num" w:pos="630"/>
        </w:tabs>
        <w:suppressAutoHyphens/>
        <w:autoSpaceDE w:val="0"/>
        <w:jc w:val="both"/>
        <w:rPr>
          <w:bCs/>
          <w:lang w:val="en-GB"/>
        </w:rPr>
      </w:pPr>
      <w:bookmarkStart w:id="13" w:name="_Ref353794065"/>
      <w:r w:rsidRPr="002473D1">
        <w:rPr>
          <w:rFonts w:cs="CAGLHH+TimesNewRoman"/>
          <w:color w:val="000000"/>
          <w:lang w:val="en-GB"/>
        </w:rPr>
        <w:t xml:space="preserve">Likewise, the Panel emphasises that, as far as its jurisdiction </w:t>
      </w:r>
      <w:proofErr w:type="spellStart"/>
      <w:r w:rsidRPr="002473D1">
        <w:rPr>
          <w:rFonts w:cs="CAGLHH+TimesNewRoman"/>
          <w:i/>
          <w:color w:val="000000"/>
          <w:lang w:val="en-GB"/>
        </w:rPr>
        <w:t>ratione</w:t>
      </w:r>
      <w:proofErr w:type="spellEnd"/>
      <w:r w:rsidRPr="002473D1">
        <w:rPr>
          <w:rFonts w:cs="CAGLHH+TimesNewRoman"/>
          <w:i/>
          <w:color w:val="000000"/>
          <w:lang w:val="en-GB"/>
        </w:rPr>
        <w:t xml:space="preserve"> </w:t>
      </w:r>
      <w:proofErr w:type="spellStart"/>
      <w:r w:rsidRPr="002473D1">
        <w:rPr>
          <w:rFonts w:cs="CAGLHH+TimesNewRoman"/>
          <w:i/>
          <w:color w:val="000000"/>
          <w:lang w:val="en-GB"/>
        </w:rPr>
        <w:t>materiae</w:t>
      </w:r>
      <w:proofErr w:type="spellEnd"/>
      <w:r w:rsidRPr="002473D1">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1D2468" w:rsidRPr="002473D1">
        <w:rPr>
          <w:lang w:val="en-GB"/>
        </w:rPr>
        <w:t>37</w:t>
      </w:r>
      <w:r w:rsidRPr="002473D1">
        <w:rPr>
          <w:rFonts w:cs="CAGLHH+TimesNewRoman"/>
          <w:color w:val="000000"/>
          <w:lang w:val="en-GB"/>
        </w:rPr>
        <w:t>).</w:t>
      </w:r>
      <w:r w:rsidRPr="002473D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13"/>
    </w:p>
    <w:p w:rsidR="00F3555A" w:rsidRPr="002473D1" w:rsidRDefault="00F3555A" w:rsidP="00F3555A">
      <w:pPr>
        <w:pStyle w:val="ListParagraph"/>
        <w:tabs>
          <w:tab w:val="left" w:pos="360"/>
        </w:tabs>
        <w:ind w:left="360" w:hanging="360"/>
        <w:rPr>
          <w:bCs/>
          <w:lang w:val="en-GB"/>
        </w:rPr>
      </w:pPr>
    </w:p>
    <w:p w:rsidR="00197BA7" w:rsidRPr="002473D1" w:rsidRDefault="00F3555A" w:rsidP="00197BA7">
      <w:pPr>
        <w:numPr>
          <w:ilvl w:val="0"/>
          <w:numId w:val="2"/>
        </w:numPr>
        <w:tabs>
          <w:tab w:val="left" w:pos="360"/>
          <w:tab w:val="left" w:pos="630"/>
          <w:tab w:val="left" w:pos="2790"/>
        </w:tabs>
        <w:suppressAutoHyphens/>
        <w:autoSpaceDE w:val="0"/>
        <w:jc w:val="both"/>
        <w:rPr>
          <w:bCs/>
          <w:lang w:val="en-GB"/>
        </w:rPr>
      </w:pPr>
      <w:bookmarkStart w:id="14" w:name="_Ref361740164"/>
      <w:r w:rsidRPr="002473D1">
        <w:rPr>
          <w:bCs/>
          <w:lang w:val="en-GB"/>
        </w:rPr>
        <w:t>The Panel further notes that Section 2 of UNMIK Regulation No. 2006/12 provides that t</w:t>
      </w:r>
      <w:r w:rsidRPr="002473D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2473D1">
        <w:rPr>
          <w:rFonts w:cs="CAGLHH+TimesNewRoman"/>
          <w:i/>
          <w:color w:val="000000"/>
          <w:lang w:val="en-GB"/>
        </w:rPr>
        <w:t>ratione</w:t>
      </w:r>
      <w:proofErr w:type="spellEnd"/>
      <w:r w:rsidRPr="002473D1">
        <w:rPr>
          <w:rFonts w:cs="CAGLHH+TimesNewRoman"/>
          <w:i/>
          <w:color w:val="000000"/>
          <w:lang w:val="en-GB"/>
        </w:rPr>
        <w:t xml:space="preserve"> </w:t>
      </w:r>
      <w:proofErr w:type="spellStart"/>
      <w:r w:rsidRPr="002473D1">
        <w:rPr>
          <w:rFonts w:cs="CAGLHH+TimesNewRoman"/>
          <w:i/>
          <w:color w:val="000000"/>
          <w:lang w:val="en-GB"/>
        </w:rPr>
        <w:t>temporis</w:t>
      </w:r>
      <w:proofErr w:type="spellEnd"/>
      <w:r w:rsidRPr="002473D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2473D1">
        <w:rPr>
          <w:rFonts w:cs="CAGLHH+TimesNewRoman"/>
          <w:color w:val="000000"/>
          <w:lang w:val="en-GB"/>
        </w:rPr>
        <w:t>ECtHR</w:t>
      </w:r>
      <w:proofErr w:type="spellEnd"/>
      <w:r w:rsidRPr="002473D1">
        <w:rPr>
          <w:rFonts w:cs="CAGLHH+TimesNewRoman"/>
          <w:color w:val="000000"/>
          <w:lang w:val="en-GB"/>
        </w:rPr>
        <w:t>), Grand Chamber</w:t>
      </w:r>
      <w:r w:rsidR="00566F8F" w:rsidRPr="002473D1">
        <w:rPr>
          <w:rFonts w:cs="CAGLHH+TimesNewRoman"/>
          <w:color w:val="000000"/>
          <w:lang w:val="en-GB"/>
        </w:rPr>
        <w:t xml:space="preserve"> [GC]</w:t>
      </w:r>
      <w:r w:rsidRPr="002473D1">
        <w:rPr>
          <w:rFonts w:cs="CAGLHH+TimesNewRoman"/>
          <w:color w:val="000000"/>
          <w:lang w:val="en-GB"/>
        </w:rPr>
        <w:t xml:space="preserve">, </w:t>
      </w:r>
      <w:proofErr w:type="spellStart"/>
      <w:r w:rsidRPr="002473D1">
        <w:rPr>
          <w:rFonts w:cs="CAGLHH+TimesNewRoman"/>
          <w:i/>
          <w:color w:val="000000"/>
          <w:lang w:val="en-GB"/>
        </w:rPr>
        <w:t>Varnava</w:t>
      </w:r>
      <w:proofErr w:type="spellEnd"/>
      <w:r w:rsidRPr="002473D1">
        <w:rPr>
          <w:rFonts w:cs="CAGLHH+TimesNewRoman"/>
          <w:i/>
          <w:color w:val="000000"/>
          <w:lang w:val="en-GB"/>
        </w:rPr>
        <w:t xml:space="preserve"> and Others v. Turkey</w:t>
      </w:r>
      <w:r w:rsidRPr="002473D1">
        <w:rPr>
          <w:rFonts w:cs="CAGLHH+TimesNewRoman"/>
          <w:color w:val="000000"/>
          <w:lang w:val="en-GB"/>
        </w:rPr>
        <w:t xml:space="preserve">, nos. 16064/90 and others, judgment of 18 September 2009, §§ 147-149; </w:t>
      </w:r>
      <w:proofErr w:type="spellStart"/>
      <w:r w:rsidRPr="002473D1">
        <w:rPr>
          <w:rFonts w:cs="CAGLHH+TimesNewRoman"/>
          <w:color w:val="000000"/>
          <w:lang w:val="en-GB"/>
        </w:rPr>
        <w:t>ECtHR</w:t>
      </w:r>
      <w:proofErr w:type="spellEnd"/>
      <w:r w:rsidRPr="002473D1">
        <w:rPr>
          <w:rFonts w:cs="CAGLHH+TimesNewRoman"/>
          <w:color w:val="000000"/>
          <w:lang w:val="en-GB"/>
        </w:rPr>
        <w:t xml:space="preserve">, </w:t>
      </w:r>
      <w:r w:rsidRPr="002473D1">
        <w:rPr>
          <w:rFonts w:cs="CAGLHH+TimesNewRoman"/>
          <w:i/>
          <w:color w:val="000000"/>
          <w:lang w:val="en-GB"/>
        </w:rPr>
        <w:t xml:space="preserve">Cyprus v. Turkey </w:t>
      </w:r>
      <w:r w:rsidRPr="002473D1">
        <w:rPr>
          <w:rFonts w:cs="CAGLHH+TimesNewRoman"/>
          <w:color w:val="000000"/>
          <w:lang w:val="en-GB"/>
        </w:rPr>
        <w:t xml:space="preserve">[GC] no. </w:t>
      </w:r>
      <w:r w:rsidRPr="002473D1">
        <w:rPr>
          <w:rStyle w:val="s85f22697"/>
          <w:lang w:val="en-GB"/>
        </w:rPr>
        <w:t>25781/94, judgment of 10 May 2011,</w:t>
      </w:r>
      <w:r w:rsidRPr="002473D1">
        <w:rPr>
          <w:rFonts w:cs="CAGLHH+TimesNewRoman"/>
          <w:color w:val="000000"/>
          <w:lang w:val="en-GB"/>
        </w:rPr>
        <w:t xml:space="preserve"> § 136, ECHR 2001-IV).</w:t>
      </w:r>
      <w:bookmarkEnd w:id="14"/>
      <w:r w:rsidRPr="002473D1">
        <w:rPr>
          <w:rFonts w:cs="CAGLHH+TimesNewRoman"/>
          <w:color w:val="000000"/>
          <w:lang w:val="en-GB"/>
        </w:rPr>
        <w:t xml:space="preserve"> </w:t>
      </w:r>
    </w:p>
    <w:p w:rsidR="00197BA7" w:rsidRPr="002473D1" w:rsidRDefault="00197BA7" w:rsidP="00197BA7">
      <w:pPr>
        <w:pStyle w:val="ListParagraph"/>
        <w:rPr>
          <w:bCs/>
          <w:lang w:val="en-GB"/>
        </w:rPr>
      </w:pPr>
    </w:p>
    <w:p w:rsidR="00197BA7" w:rsidRPr="002473D1" w:rsidRDefault="00197BA7" w:rsidP="00197BA7">
      <w:pPr>
        <w:pStyle w:val="ListParagraph"/>
        <w:numPr>
          <w:ilvl w:val="0"/>
          <w:numId w:val="7"/>
        </w:numPr>
        <w:tabs>
          <w:tab w:val="left" w:pos="360"/>
        </w:tabs>
        <w:autoSpaceDE w:val="0"/>
        <w:jc w:val="both"/>
        <w:rPr>
          <w:b/>
          <w:bCs/>
          <w:lang w:val="en-GB"/>
        </w:rPr>
      </w:pPr>
      <w:r w:rsidRPr="002473D1">
        <w:rPr>
          <w:b/>
          <w:color w:val="000000"/>
          <w:lang w:val="en-GB"/>
        </w:rPr>
        <w:t>T</w:t>
      </w:r>
      <w:r w:rsidRPr="002473D1">
        <w:rPr>
          <w:b/>
          <w:bCs/>
          <w:lang w:val="en-GB"/>
        </w:rPr>
        <w:t>he Parties’ submissions</w:t>
      </w:r>
    </w:p>
    <w:p w:rsidR="00197BA7" w:rsidRPr="002473D1" w:rsidRDefault="00197BA7" w:rsidP="00197BA7">
      <w:pPr>
        <w:rPr>
          <w:lang w:val="en-GB"/>
        </w:rPr>
      </w:pPr>
    </w:p>
    <w:p w:rsidR="00F3555A" w:rsidRPr="002473D1" w:rsidRDefault="00F3555A" w:rsidP="00197BA7">
      <w:pPr>
        <w:numPr>
          <w:ilvl w:val="0"/>
          <w:numId w:val="2"/>
        </w:numPr>
        <w:tabs>
          <w:tab w:val="left" w:pos="360"/>
          <w:tab w:val="left" w:pos="630"/>
          <w:tab w:val="left" w:pos="2790"/>
        </w:tabs>
        <w:suppressAutoHyphens/>
        <w:autoSpaceDE w:val="0"/>
        <w:jc w:val="both"/>
        <w:rPr>
          <w:bCs/>
          <w:lang w:val="en-GB"/>
        </w:rPr>
      </w:pPr>
      <w:r w:rsidRPr="002473D1">
        <w:rPr>
          <w:lang w:val="en-GB"/>
        </w:rPr>
        <w:t xml:space="preserve">The Panel deems that the </w:t>
      </w:r>
      <w:r w:rsidR="0047662A" w:rsidRPr="002473D1">
        <w:rPr>
          <w:bCs/>
          <w:lang w:val="en-GB"/>
        </w:rPr>
        <w:t>complainant</w:t>
      </w:r>
      <w:r w:rsidRPr="002473D1">
        <w:rPr>
          <w:lang w:val="en-GB"/>
        </w:rPr>
        <w:t xml:space="preserve"> allege</w:t>
      </w:r>
      <w:r w:rsidR="0047662A" w:rsidRPr="002473D1">
        <w:rPr>
          <w:lang w:val="en-GB"/>
        </w:rPr>
        <w:t>s</w:t>
      </w:r>
      <w:r w:rsidRPr="002473D1">
        <w:rPr>
          <w:lang w:val="en-GB"/>
        </w:rPr>
        <w:t xml:space="preserve"> a violation of Article 2 of the ECHR through the lack of an adequate criminal investigation into the abduction</w:t>
      </w:r>
      <w:r w:rsidR="0047662A" w:rsidRPr="002473D1">
        <w:rPr>
          <w:lang w:val="en-GB"/>
        </w:rPr>
        <w:t xml:space="preserve"> of</w:t>
      </w:r>
      <w:r w:rsidRPr="002473D1">
        <w:rPr>
          <w:lang w:val="en-GB"/>
        </w:rPr>
        <w:t xml:space="preserve"> </w:t>
      </w:r>
      <w:r w:rsidR="0047662A" w:rsidRPr="002473D1">
        <w:rPr>
          <w:lang w:val="en-GB"/>
        </w:rPr>
        <w:t xml:space="preserve">her </w:t>
      </w:r>
      <w:r w:rsidR="00E361A3" w:rsidRPr="002473D1">
        <w:rPr>
          <w:lang w:val="en-GB"/>
        </w:rPr>
        <w:t>brother</w:t>
      </w:r>
      <w:r w:rsidR="00C0330C" w:rsidRPr="002473D1">
        <w:rPr>
          <w:lang w:val="en-GB"/>
        </w:rPr>
        <w:t>.</w:t>
      </w:r>
      <w:r w:rsidRPr="002473D1">
        <w:rPr>
          <w:lang w:val="en-GB"/>
        </w:rPr>
        <w:t xml:space="preserve"> </w:t>
      </w:r>
    </w:p>
    <w:p w:rsidR="00C0330C" w:rsidRPr="002473D1" w:rsidRDefault="00C0330C" w:rsidP="00C0330C">
      <w:pPr>
        <w:tabs>
          <w:tab w:val="left" w:pos="360"/>
        </w:tabs>
        <w:suppressAutoHyphens/>
        <w:autoSpaceDE w:val="0"/>
        <w:ind w:left="360"/>
        <w:jc w:val="both"/>
        <w:rPr>
          <w:bCs/>
          <w:lang w:val="en-GB"/>
        </w:rPr>
      </w:pPr>
    </w:p>
    <w:p w:rsidR="00F3555A" w:rsidRPr="002473D1" w:rsidRDefault="00F3555A" w:rsidP="005878BA">
      <w:pPr>
        <w:numPr>
          <w:ilvl w:val="0"/>
          <w:numId w:val="2"/>
        </w:numPr>
        <w:tabs>
          <w:tab w:val="left" w:pos="360"/>
          <w:tab w:val="num" w:pos="630"/>
        </w:tabs>
        <w:suppressAutoHyphens/>
        <w:autoSpaceDE w:val="0"/>
        <w:jc w:val="both"/>
        <w:rPr>
          <w:lang w:val="en-GB"/>
        </w:rPr>
      </w:pPr>
      <w:bookmarkStart w:id="15" w:name="_Ref347846976"/>
      <w:r w:rsidRPr="002473D1">
        <w:rPr>
          <w:bCs/>
          <w:lang w:val="en-GB"/>
        </w:rPr>
        <w:t xml:space="preserve">The SRSG argues that, in general, when considering whether UNMIK has satisfied its procedural obligations under Article 2 of the ECHR, the Panel must take into consideration the special circumstances in Kosovo at the time. This was especially the case in the initial stage of its deployment, the period during which </w:t>
      </w:r>
      <w:r w:rsidR="00C0330C" w:rsidRPr="002473D1">
        <w:rPr>
          <w:lang w:val="en-GB"/>
        </w:rPr>
        <w:t xml:space="preserve">Mr </w:t>
      </w:r>
      <w:proofErr w:type="spellStart"/>
      <w:r w:rsidR="00C0330C" w:rsidRPr="002473D1">
        <w:rPr>
          <w:lang w:val="en-GB"/>
        </w:rPr>
        <w:t>Branko</w:t>
      </w:r>
      <w:proofErr w:type="spellEnd"/>
      <w:r w:rsidR="00C0330C" w:rsidRPr="002473D1">
        <w:rPr>
          <w:lang w:val="en-GB"/>
        </w:rPr>
        <w:t xml:space="preserve"> </w:t>
      </w:r>
      <w:proofErr w:type="spellStart"/>
      <w:r w:rsidR="00C0330C" w:rsidRPr="002473D1">
        <w:rPr>
          <w:lang w:val="en-GB"/>
        </w:rPr>
        <w:t>Čupić</w:t>
      </w:r>
      <w:proofErr w:type="spellEnd"/>
      <w:r w:rsidR="00C0330C" w:rsidRPr="002473D1">
        <w:rPr>
          <w:bCs/>
          <w:lang w:val="en-GB"/>
        </w:rPr>
        <w:t xml:space="preserve"> </w:t>
      </w:r>
      <w:r w:rsidRPr="002473D1">
        <w:rPr>
          <w:bCs/>
          <w:lang w:val="en-GB"/>
        </w:rPr>
        <w:t>s abduction occurred.</w:t>
      </w:r>
      <w:bookmarkEnd w:id="15"/>
    </w:p>
    <w:p w:rsidR="00F3555A" w:rsidRPr="002473D1" w:rsidRDefault="00F3555A" w:rsidP="00F3555A">
      <w:pPr>
        <w:tabs>
          <w:tab w:val="left" w:pos="360"/>
        </w:tabs>
        <w:suppressAutoHyphens/>
        <w:autoSpaceDE w:val="0"/>
        <w:ind w:left="360"/>
        <w:jc w:val="both"/>
        <w:rPr>
          <w:lang w:val="en-GB"/>
        </w:rPr>
      </w:pPr>
    </w:p>
    <w:p w:rsidR="00F3555A" w:rsidRPr="002473D1" w:rsidRDefault="00F3555A" w:rsidP="005878BA">
      <w:pPr>
        <w:numPr>
          <w:ilvl w:val="0"/>
          <w:numId w:val="2"/>
        </w:numPr>
        <w:tabs>
          <w:tab w:val="left" w:pos="360"/>
          <w:tab w:val="num" w:pos="630"/>
        </w:tabs>
        <w:suppressAutoHyphens/>
        <w:autoSpaceDE w:val="0"/>
        <w:jc w:val="both"/>
        <w:rPr>
          <w:lang w:val="en-GB"/>
        </w:rPr>
      </w:pPr>
      <w:r w:rsidRPr="002473D1">
        <w:rPr>
          <w:lang w:val="en-GB"/>
        </w:rPr>
        <w:t xml:space="preserve">The SRSG further 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Pr="002473D1">
        <w:rPr>
          <w:i/>
          <w:lang w:val="en-GB"/>
        </w:rPr>
        <w:t>Palić</w:t>
      </w:r>
      <w:proofErr w:type="spellEnd"/>
      <w:r w:rsidRPr="002473D1">
        <w:rPr>
          <w:i/>
          <w:lang w:val="en-GB"/>
        </w:rPr>
        <w:t xml:space="preserve"> v. Bosnia and Herzegovina</w:t>
      </w:r>
      <w:r w:rsidRPr="002473D1">
        <w:rPr>
          <w:lang w:val="en-GB"/>
        </w:rPr>
        <w:t>, stating at paragraph 70:</w:t>
      </w:r>
    </w:p>
    <w:p w:rsidR="00F3555A" w:rsidRPr="002473D1" w:rsidRDefault="00F3555A" w:rsidP="00F3555A">
      <w:pPr>
        <w:pStyle w:val="ListParagraph"/>
        <w:rPr>
          <w:lang w:val="en-GB"/>
        </w:rPr>
      </w:pPr>
    </w:p>
    <w:p w:rsidR="00F3555A" w:rsidRPr="002473D1" w:rsidRDefault="00F3555A" w:rsidP="00F3555A">
      <w:pPr>
        <w:suppressAutoHyphens/>
        <w:ind w:left="630"/>
        <w:jc w:val="both"/>
        <w:rPr>
          <w:lang w:val="en-GB"/>
        </w:rPr>
      </w:pPr>
      <w:r w:rsidRPr="002473D1">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F3555A" w:rsidRPr="002473D1" w:rsidRDefault="00F3555A" w:rsidP="00F3555A">
      <w:pPr>
        <w:suppressAutoHyphens/>
        <w:jc w:val="both"/>
        <w:rPr>
          <w:lang w:val="en-GB"/>
        </w:rPr>
      </w:pPr>
    </w:p>
    <w:p w:rsidR="00F3555A" w:rsidRPr="002473D1" w:rsidRDefault="00F3555A" w:rsidP="005878BA">
      <w:pPr>
        <w:pStyle w:val="Default"/>
        <w:numPr>
          <w:ilvl w:val="0"/>
          <w:numId w:val="2"/>
        </w:numPr>
        <w:tabs>
          <w:tab w:val="left" w:pos="720"/>
        </w:tabs>
        <w:jc w:val="both"/>
        <w:rPr>
          <w:i/>
          <w:lang w:val="en-GB"/>
        </w:rPr>
      </w:pPr>
      <w:r w:rsidRPr="002473D1">
        <w:rPr>
          <w:lang w:val="en-GB"/>
        </w:rPr>
        <w:t xml:space="preserve">In the view of the SRSG, UNMIK was faced with a very similar situation in Kosovo as the one in Bosnia in the aftermath of that conflict. The SRSG states that thousands of people were displaced or went missing. Many of the persons who went missing were abducted, killed, and buried in unmarked graves inside or outside Kosovo, which made it very difficult locating and recovering their mortal remains. </w:t>
      </w:r>
    </w:p>
    <w:p w:rsidR="00F3555A" w:rsidRPr="002473D1" w:rsidRDefault="00F3555A" w:rsidP="00F3555A">
      <w:pPr>
        <w:pStyle w:val="Default"/>
        <w:tabs>
          <w:tab w:val="left" w:pos="360"/>
          <w:tab w:val="left" w:pos="720"/>
        </w:tabs>
        <w:ind w:left="360"/>
        <w:jc w:val="both"/>
        <w:rPr>
          <w:i/>
          <w:lang w:val="en-GB"/>
        </w:rPr>
      </w:pPr>
    </w:p>
    <w:p w:rsidR="00F3555A" w:rsidRPr="002473D1" w:rsidRDefault="00F3555A" w:rsidP="005878BA">
      <w:pPr>
        <w:pStyle w:val="Default"/>
        <w:numPr>
          <w:ilvl w:val="0"/>
          <w:numId w:val="2"/>
        </w:numPr>
        <w:tabs>
          <w:tab w:val="left" w:pos="720"/>
        </w:tabs>
        <w:jc w:val="both"/>
        <w:rPr>
          <w:lang w:val="en-GB"/>
        </w:rPr>
      </w:pPr>
      <w:r w:rsidRPr="002473D1">
        <w:rPr>
          <w:lang w:val="en-GB"/>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w:t>
      </w:r>
      <w:proofErr w:type="spellStart"/>
      <w:r w:rsidRPr="002473D1">
        <w:rPr>
          <w:lang w:val="en-GB"/>
        </w:rPr>
        <w:t>Rahovec</w:t>
      </w:r>
      <w:proofErr w:type="spellEnd"/>
      <w:r w:rsidRPr="002473D1">
        <w:rPr>
          <w:lang w:val="en-GB"/>
        </w:rPr>
        <w:t>/</w:t>
      </w:r>
      <w:proofErr w:type="spellStart"/>
      <w:r w:rsidRPr="002473D1">
        <w:rPr>
          <w:lang w:val="en-GB"/>
        </w:rPr>
        <w:t>Orahovac</w:t>
      </w:r>
      <w:proofErr w:type="spellEnd"/>
      <w:r w:rsidRPr="002473D1">
        <w:rPr>
          <w:lang w:val="en-GB"/>
        </w:rPr>
        <w:t xml:space="preserve"> mortuary, with standard operating procedures for all forensic teams except the British one, which operated independently out of </w:t>
      </w:r>
      <w:proofErr w:type="spellStart"/>
      <w:r w:rsidRPr="002473D1">
        <w:rPr>
          <w:lang w:val="en-GB"/>
        </w:rPr>
        <w:t>Prishtinë</w:t>
      </w:r>
      <w:proofErr w:type="spellEnd"/>
      <w:r w:rsidRPr="002473D1">
        <w:rPr>
          <w:lang w:val="en-GB"/>
        </w:rPr>
        <w:t>/</w:t>
      </w:r>
      <w:proofErr w:type="spellStart"/>
      <w:r w:rsidRPr="002473D1">
        <w:rPr>
          <w:lang w:val="en-GB"/>
        </w:rPr>
        <w:t>Priština</w:t>
      </w:r>
      <w:proofErr w:type="spellEnd"/>
      <w:r w:rsidRPr="002473D1">
        <w:rPr>
          <w:lang w:val="en-GB"/>
        </w:rPr>
        <w:t>.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2473D1">
        <w:rPr>
          <w:i/>
          <w:lang w:val="en-GB"/>
        </w:rPr>
        <w:t>ex-officio</w:t>
      </w:r>
      <w:r w:rsidRPr="002473D1">
        <w:rPr>
          <w:lang w:val="en-GB"/>
        </w:rPr>
        <w:t xml:space="preserve">, without any broader prosecutorial strategy”. As a consequence, a large amount of unstructured information was collected. The SRSG states that, taking into account the difficulties described above, “the process of dealing effectively with disappearances and other serious violations of international humanitarian law has been understandably incremental” in Kosovo as it is reflected in the </w:t>
      </w:r>
      <w:proofErr w:type="spellStart"/>
      <w:r w:rsidRPr="002473D1">
        <w:rPr>
          <w:i/>
          <w:lang w:val="en-GB"/>
        </w:rPr>
        <w:t>Palić</w:t>
      </w:r>
      <w:proofErr w:type="spellEnd"/>
      <w:r w:rsidRPr="002473D1">
        <w:rPr>
          <w:i/>
          <w:lang w:val="en-GB"/>
        </w:rPr>
        <w:t xml:space="preserve"> </w:t>
      </w:r>
      <w:r w:rsidRPr="002473D1">
        <w:rPr>
          <w:lang w:val="en-GB"/>
        </w:rPr>
        <w:t xml:space="preserve">case referred to above. The SRSG concludes that the work of the OMPF contributed greatly to determining the whereabouts and fate of the missing from the Kosovo conflict; however it was not possible to locate all the missing within the timeframe and resources available at that time. </w:t>
      </w:r>
    </w:p>
    <w:p w:rsidR="00F3555A" w:rsidRPr="002473D1" w:rsidRDefault="00F3555A" w:rsidP="00F3555A">
      <w:pPr>
        <w:pStyle w:val="Default"/>
        <w:tabs>
          <w:tab w:val="left" w:pos="360"/>
          <w:tab w:val="left" w:pos="720"/>
        </w:tabs>
        <w:ind w:left="360"/>
        <w:jc w:val="both"/>
        <w:rPr>
          <w:lang w:val="en-GB"/>
        </w:rPr>
      </w:pPr>
    </w:p>
    <w:p w:rsidR="00F3555A" w:rsidRPr="002473D1" w:rsidRDefault="00F3555A" w:rsidP="005878BA">
      <w:pPr>
        <w:pStyle w:val="Default"/>
        <w:numPr>
          <w:ilvl w:val="0"/>
          <w:numId w:val="2"/>
        </w:numPr>
        <w:tabs>
          <w:tab w:val="left" w:pos="720"/>
        </w:tabs>
        <w:jc w:val="both"/>
        <w:rPr>
          <w:lang w:val="en-GB"/>
        </w:rPr>
      </w:pPr>
      <w:r w:rsidRPr="002473D1">
        <w:rPr>
          <w:lang w:val="en-GB"/>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F3555A" w:rsidRPr="002473D1" w:rsidRDefault="00F3555A" w:rsidP="00F3555A">
      <w:pPr>
        <w:pStyle w:val="ListParagraph"/>
        <w:rPr>
          <w:lang w:val="en-GB" w:eastAsia="en-US"/>
        </w:rPr>
      </w:pPr>
    </w:p>
    <w:p w:rsidR="00F3555A" w:rsidRPr="002473D1" w:rsidRDefault="00F3555A" w:rsidP="00F3555A">
      <w:pPr>
        <w:pStyle w:val="Default"/>
        <w:tabs>
          <w:tab w:val="left" w:pos="360"/>
          <w:tab w:val="left" w:pos="720"/>
        </w:tabs>
        <w:ind w:left="720"/>
        <w:jc w:val="both"/>
        <w:rPr>
          <w:lang w:val="en-GB"/>
        </w:rPr>
      </w:pPr>
      <w:r w:rsidRPr="002473D1">
        <w:rPr>
          <w:lang w:val="en-GB"/>
        </w:rPr>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F3555A" w:rsidRPr="002473D1" w:rsidRDefault="00F3555A" w:rsidP="00F3555A">
      <w:pPr>
        <w:pStyle w:val="Default"/>
        <w:tabs>
          <w:tab w:val="left" w:pos="360"/>
          <w:tab w:val="left" w:pos="720"/>
        </w:tabs>
        <w:ind w:left="720"/>
        <w:jc w:val="both"/>
        <w:rPr>
          <w:lang w:val="en-GB"/>
        </w:rPr>
      </w:pPr>
    </w:p>
    <w:p w:rsidR="00F3555A" w:rsidRPr="002473D1" w:rsidRDefault="00F3555A" w:rsidP="00F3555A">
      <w:pPr>
        <w:pStyle w:val="Default"/>
        <w:tabs>
          <w:tab w:val="left" w:pos="360"/>
          <w:tab w:val="left" w:pos="720"/>
        </w:tabs>
        <w:ind w:left="720"/>
        <w:jc w:val="both"/>
        <w:rPr>
          <w:lang w:val="en-GB"/>
        </w:rPr>
      </w:pPr>
      <w:r w:rsidRPr="002473D1">
        <w:rPr>
          <w:lang w:val="en-GB"/>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F3555A" w:rsidRPr="002473D1" w:rsidRDefault="00F3555A" w:rsidP="00F3555A">
      <w:pPr>
        <w:pStyle w:val="ListParagraph"/>
        <w:rPr>
          <w:lang w:val="en-GB" w:eastAsia="en-US"/>
        </w:rPr>
      </w:pPr>
    </w:p>
    <w:p w:rsidR="00F3555A" w:rsidRPr="002473D1" w:rsidRDefault="00F3555A" w:rsidP="005878BA">
      <w:pPr>
        <w:pStyle w:val="Default"/>
        <w:numPr>
          <w:ilvl w:val="0"/>
          <w:numId w:val="2"/>
        </w:numPr>
        <w:tabs>
          <w:tab w:val="left" w:pos="720"/>
        </w:tabs>
        <w:jc w:val="both"/>
        <w:rPr>
          <w:lang w:val="en-GB"/>
        </w:rPr>
      </w:pPr>
      <w:r w:rsidRPr="002473D1">
        <w:rPr>
          <w:lang w:val="en-GB"/>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are not faced with the high number of cases of this nature associated with a post-conflict situation. </w:t>
      </w:r>
    </w:p>
    <w:p w:rsidR="00F3555A" w:rsidRPr="002473D1" w:rsidRDefault="00F3555A" w:rsidP="00F3555A">
      <w:pPr>
        <w:tabs>
          <w:tab w:val="left" w:pos="360"/>
        </w:tabs>
        <w:suppressAutoHyphens/>
        <w:autoSpaceDE w:val="0"/>
        <w:ind w:left="360" w:hanging="360"/>
        <w:jc w:val="both"/>
        <w:rPr>
          <w:bCs/>
          <w:lang w:val="en-GB"/>
        </w:rPr>
      </w:pPr>
    </w:p>
    <w:p w:rsidR="00197BA7" w:rsidRPr="002473D1" w:rsidRDefault="00197BA7" w:rsidP="00197BA7">
      <w:pPr>
        <w:pStyle w:val="Default"/>
        <w:numPr>
          <w:ilvl w:val="0"/>
          <w:numId w:val="4"/>
        </w:numPr>
        <w:tabs>
          <w:tab w:val="left" w:pos="360"/>
          <w:tab w:val="num" w:pos="630"/>
          <w:tab w:val="left" w:pos="720"/>
        </w:tabs>
        <w:suppressAutoHyphens/>
        <w:jc w:val="both"/>
        <w:rPr>
          <w:bCs/>
          <w:lang w:val="en-GB"/>
        </w:rPr>
      </w:pPr>
      <w:bookmarkStart w:id="16" w:name="_Ref361745909"/>
      <w:r w:rsidRPr="002473D1">
        <w:rPr>
          <w:bCs/>
          <w:lang w:val="en-GB"/>
        </w:rPr>
        <w:t>With regard to this particular case, the SRSG refers first to statements made by the complainant.</w:t>
      </w:r>
      <w:r w:rsidRPr="002473D1">
        <w:rPr>
          <w:lang w:val="en-GB"/>
        </w:rPr>
        <w:t xml:space="preserve"> The SRSG also refers</w:t>
      </w:r>
      <w:r w:rsidRPr="002473D1">
        <w:rPr>
          <w:sz w:val="20"/>
          <w:lang w:val="en-GB"/>
        </w:rPr>
        <w:t xml:space="preserve"> </w:t>
      </w:r>
      <w:r w:rsidRPr="002473D1">
        <w:rPr>
          <w:bCs/>
          <w:lang w:val="en-GB"/>
        </w:rPr>
        <w:t xml:space="preserve">to the unsigned, undated testimony apparently from an eyewitness, which </w:t>
      </w:r>
      <w:r w:rsidRPr="002473D1">
        <w:rPr>
          <w:lang w:val="en-GB"/>
        </w:rPr>
        <w:t xml:space="preserve">the SRSG claims that came from the victim’s wife, and that the document was dated July 1999. </w:t>
      </w:r>
      <w:r w:rsidRPr="002473D1">
        <w:rPr>
          <w:bCs/>
          <w:lang w:val="en-GB"/>
        </w:rPr>
        <w:t>He argues, “[C]</w:t>
      </w:r>
      <w:proofErr w:type="spellStart"/>
      <w:r w:rsidRPr="002473D1">
        <w:rPr>
          <w:bCs/>
          <w:lang w:val="en-GB"/>
        </w:rPr>
        <w:t>ontrary</w:t>
      </w:r>
      <w:proofErr w:type="spellEnd"/>
      <w:r w:rsidRPr="002473D1">
        <w:rPr>
          <w:bCs/>
          <w:lang w:val="en-GB"/>
        </w:rPr>
        <w:t xml:space="preserve"> to the statements made by the complainant Ms </w:t>
      </w:r>
      <w:proofErr w:type="spellStart"/>
      <w:r w:rsidRPr="002473D1">
        <w:rPr>
          <w:bCs/>
          <w:lang w:val="en-GB"/>
        </w:rPr>
        <w:t>Slavica</w:t>
      </w:r>
      <w:proofErr w:type="spellEnd"/>
      <w:r w:rsidRPr="002473D1">
        <w:rPr>
          <w:bCs/>
          <w:lang w:val="en-GB"/>
        </w:rPr>
        <w:t xml:space="preserve"> </w:t>
      </w:r>
      <w:proofErr w:type="spellStart"/>
      <w:r w:rsidRPr="002473D1">
        <w:rPr>
          <w:bCs/>
          <w:lang w:val="en-GB"/>
        </w:rPr>
        <w:t>Camović</w:t>
      </w:r>
      <w:proofErr w:type="spellEnd"/>
      <w:r w:rsidRPr="002473D1">
        <w:rPr>
          <w:bCs/>
          <w:lang w:val="en-GB"/>
        </w:rPr>
        <w:t xml:space="preserve"> …that names of several witnesses of the alleged abduction of Mr </w:t>
      </w:r>
      <w:proofErr w:type="spellStart"/>
      <w:r w:rsidR="00BF1FFF">
        <w:rPr>
          <w:bCs/>
          <w:lang w:val="en-GB"/>
        </w:rPr>
        <w:t>Č</w:t>
      </w:r>
      <w:r w:rsidRPr="002473D1">
        <w:rPr>
          <w:bCs/>
          <w:lang w:val="en-GB"/>
        </w:rPr>
        <w:t>upić</w:t>
      </w:r>
      <w:proofErr w:type="spellEnd"/>
      <w:r w:rsidRPr="002473D1">
        <w:rPr>
          <w:bCs/>
          <w:lang w:val="en-GB"/>
        </w:rPr>
        <w:t xml:space="preserve"> were given to the authorities, she did not specify in her complaint to HRAP the individual names nor does she state to which authorities or institutions these names were given. Moreover, in a report of the alleged abduction made to OSCE in July 1999 [see § 28 above], Mr </w:t>
      </w:r>
      <w:proofErr w:type="spellStart"/>
      <w:r w:rsidR="00BF1FFF">
        <w:rPr>
          <w:bCs/>
          <w:lang w:val="en-GB"/>
        </w:rPr>
        <w:t>Č</w:t>
      </w:r>
      <w:r w:rsidRPr="002473D1">
        <w:rPr>
          <w:bCs/>
          <w:lang w:val="en-GB"/>
        </w:rPr>
        <w:t>upić’s</w:t>
      </w:r>
      <w:proofErr w:type="spellEnd"/>
      <w:r w:rsidRPr="002473D1">
        <w:rPr>
          <w:bCs/>
          <w:lang w:val="en-GB"/>
        </w:rPr>
        <w:t xml:space="preserve"> wife does not mention the names of any witnesses. The initial reports of the disappearance of the missing person made to UNMIK in 1999 did not specifically name any witnesses or provide material leads for an investigation into the matter.”</w:t>
      </w:r>
      <w:bookmarkEnd w:id="16"/>
    </w:p>
    <w:p w:rsidR="008366D7" w:rsidRPr="002473D1" w:rsidRDefault="008366D7" w:rsidP="008366D7">
      <w:pPr>
        <w:pStyle w:val="ListParagraph"/>
        <w:rPr>
          <w:bCs/>
          <w:highlight w:val="yellow"/>
          <w:lang w:val="en-GB"/>
        </w:rPr>
      </w:pPr>
    </w:p>
    <w:p w:rsidR="00F3555A" w:rsidRPr="002473D1" w:rsidRDefault="008366D7" w:rsidP="005878BA">
      <w:pPr>
        <w:numPr>
          <w:ilvl w:val="0"/>
          <w:numId w:val="2"/>
        </w:numPr>
        <w:tabs>
          <w:tab w:val="left" w:pos="360"/>
          <w:tab w:val="num" w:pos="630"/>
        </w:tabs>
        <w:suppressAutoHyphens/>
        <w:autoSpaceDE w:val="0"/>
        <w:jc w:val="both"/>
        <w:rPr>
          <w:bCs/>
          <w:lang w:val="en-GB"/>
        </w:rPr>
      </w:pPr>
      <w:r w:rsidRPr="002473D1">
        <w:rPr>
          <w:bCs/>
          <w:lang w:val="en-GB"/>
        </w:rPr>
        <w:t xml:space="preserve">The SRSG highlights, “Only in 2004, Mr </w:t>
      </w:r>
      <w:proofErr w:type="spellStart"/>
      <w:r w:rsidR="00BF1FFF">
        <w:rPr>
          <w:bCs/>
          <w:lang w:val="en-GB"/>
        </w:rPr>
        <w:t>Č</w:t>
      </w:r>
      <w:r w:rsidRPr="002473D1">
        <w:rPr>
          <w:bCs/>
          <w:lang w:val="en-GB"/>
        </w:rPr>
        <w:t>upić’s</w:t>
      </w:r>
      <w:proofErr w:type="spellEnd"/>
      <w:r w:rsidRPr="002473D1">
        <w:rPr>
          <w:bCs/>
          <w:lang w:val="en-GB"/>
        </w:rPr>
        <w:t xml:space="preserve"> wife presented a name of a possible witness</w:t>
      </w:r>
      <w:r w:rsidR="00DD5917" w:rsidRPr="002473D1">
        <w:rPr>
          <w:bCs/>
          <w:lang w:val="en-GB"/>
        </w:rPr>
        <w:t xml:space="preserve"> to UNMIK’s OMPF. Consequently, the matter was reactivated and an investigation was carried out by OMPF from 8 April 2004 until 10 September 2004. This lead, however, turned out to be without success, since the witness could not be located and later it transpired that the potential witness had passed away.” </w:t>
      </w:r>
    </w:p>
    <w:p w:rsidR="00DD5917" w:rsidRPr="002473D1" w:rsidRDefault="00DD5917" w:rsidP="00DD5917">
      <w:pPr>
        <w:tabs>
          <w:tab w:val="left" w:pos="360"/>
        </w:tabs>
        <w:suppressAutoHyphens/>
        <w:autoSpaceDE w:val="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r w:rsidRPr="002473D1">
        <w:rPr>
          <w:bCs/>
          <w:lang w:val="en-GB"/>
        </w:rPr>
        <w:t>With regard to the investigation aimed at identifying and bringing to justice the perpetrators who are responsible for the abduction of</w:t>
      </w:r>
      <w:r w:rsidR="00DD5917" w:rsidRPr="002473D1">
        <w:rPr>
          <w:lang w:val="en-GB"/>
        </w:rPr>
        <w:t xml:space="preserve"> Mr </w:t>
      </w:r>
      <w:proofErr w:type="spellStart"/>
      <w:r w:rsidR="00BF1FFF">
        <w:rPr>
          <w:lang w:val="en-GB"/>
        </w:rPr>
        <w:t>Č</w:t>
      </w:r>
      <w:r w:rsidR="00DD5917" w:rsidRPr="002473D1">
        <w:rPr>
          <w:lang w:val="en-GB"/>
        </w:rPr>
        <w:t>upić</w:t>
      </w:r>
      <w:proofErr w:type="spellEnd"/>
      <w:r w:rsidR="00DD5917" w:rsidRPr="002473D1">
        <w:rPr>
          <w:lang w:val="en-GB"/>
        </w:rPr>
        <w:t xml:space="preserve"> to justice</w:t>
      </w:r>
      <w:r w:rsidRPr="002473D1">
        <w:rPr>
          <w:bCs/>
          <w:lang w:val="en-GB"/>
        </w:rPr>
        <w:t>, the SRSG specifically argues that</w:t>
      </w:r>
      <w:r w:rsidR="00DD5917" w:rsidRPr="002473D1">
        <w:rPr>
          <w:bCs/>
          <w:lang w:val="en-GB"/>
        </w:rPr>
        <w:t xml:space="preserve"> “it is very</w:t>
      </w:r>
      <w:r w:rsidR="007B7582" w:rsidRPr="002473D1">
        <w:rPr>
          <w:bCs/>
          <w:lang w:val="en-GB"/>
        </w:rPr>
        <w:t xml:space="preserve"> difficult, based on the inform</w:t>
      </w:r>
      <w:r w:rsidR="00DD5917" w:rsidRPr="002473D1">
        <w:rPr>
          <w:bCs/>
          <w:lang w:val="en-GB"/>
        </w:rPr>
        <w:t xml:space="preserve">ation available, to determine the extent and effectiveness of the investigation that was carried out by UNMIK. The SRSG concedes that there is no information in the files that any investigative activity was carried out after September 2004. </w:t>
      </w:r>
      <w:r w:rsidR="007B7582" w:rsidRPr="002473D1">
        <w:rPr>
          <w:bCs/>
          <w:lang w:val="en-GB"/>
        </w:rPr>
        <w:t xml:space="preserve">He notes that “taking into account the circumstances of this particular matter, </w:t>
      </w:r>
      <w:bookmarkStart w:id="17" w:name="_Ref342314550"/>
      <w:r w:rsidRPr="002473D1">
        <w:rPr>
          <w:bCs/>
          <w:lang w:val="en-GB"/>
        </w:rPr>
        <w:t>UNMIK</w:t>
      </w:r>
      <w:r w:rsidR="007B7582" w:rsidRPr="002473D1">
        <w:rPr>
          <w:bCs/>
          <w:lang w:val="en-GB"/>
        </w:rPr>
        <w:t xml:space="preserve">/OMPF </w:t>
      </w:r>
      <w:r w:rsidRPr="002473D1">
        <w:rPr>
          <w:bCs/>
          <w:lang w:val="en-GB"/>
        </w:rPr>
        <w:t xml:space="preserve">did </w:t>
      </w:r>
      <w:r w:rsidR="007B7582" w:rsidRPr="002473D1">
        <w:rPr>
          <w:bCs/>
          <w:lang w:val="en-GB"/>
        </w:rPr>
        <w:t>make</w:t>
      </w:r>
      <w:r w:rsidRPr="002473D1">
        <w:rPr>
          <w:bCs/>
          <w:lang w:val="en-GB"/>
        </w:rPr>
        <w:t xml:space="preserve"> investigative efforts in accordance with the procedural requirements of Article 2, </w:t>
      </w:r>
      <w:r w:rsidR="007B7582" w:rsidRPr="002473D1">
        <w:rPr>
          <w:bCs/>
          <w:lang w:val="en-GB"/>
        </w:rPr>
        <w:t xml:space="preserve">to determine the whereabouts of Mr </w:t>
      </w:r>
      <w:proofErr w:type="spellStart"/>
      <w:r w:rsidR="00BF1FFF">
        <w:rPr>
          <w:bCs/>
          <w:lang w:val="en-GB"/>
        </w:rPr>
        <w:t>Č</w:t>
      </w:r>
      <w:r w:rsidR="007B7582" w:rsidRPr="002473D1">
        <w:rPr>
          <w:bCs/>
          <w:lang w:val="en-GB"/>
        </w:rPr>
        <w:t>upić</w:t>
      </w:r>
      <w:proofErr w:type="spellEnd"/>
      <w:r w:rsidR="007B7582" w:rsidRPr="002473D1">
        <w:rPr>
          <w:bCs/>
          <w:lang w:val="en-GB"/>
        </w:rPr>
        <w:t xml:space="preserve"> and to bring</w:t>
      </w:r>
      <w:r w:rsidRPr="002473D1">
        <w:rPr>
          <w:bCs/>
          <w:lang w:val="en-GB"/>
        </w:rPr>
        <w:t xml:space="preserve"> the perpetrators to justice.</w:t>
      </w:r>
      <w:bookmarkEnd w:id="17"/>
      <w:r w:rsidR="007B7582" w:rsidRPr="002473D1">
        <w:rPr>
          <w:bCs/>
          <w:lang w:val="en-GB"/>
        </w:rPr>
        <w:t xml:space="preserve"> Despite the time gap of more than 4 years between the initial re</w:t>
      </w:r>
      <w:r w:rsidR="00C8278E" w:rsidRPr="002473D1">
        <w:rPr>
          <w:bCs/>
          <w:lang w:val="en-GB"/>
        </w:rPr>
        <w:t>porting of the incident in 1999</w:t>
      </w:r>
      <w:r w:rsidR="007B7582" w:rsidRPr="002473D1">
        <w:rPr>
          <w:bCs/>
          <w:lang w:val="en-GB"/>
        </w:rPr>
        <w:t xml:space="preserve"> and the commencement of investigations in 2004, UNMIK’s efforts can be considered effective in the sense of Article 2 ECHR in view of the specific circumstances of Kosovo’s post conflict environment.”</w:t>
      </w:r>
    </w:p>
    <w:p w:rsidR="00F3555A" w:rsidRPr="002473D1" w:rsidRDefault="00F3555A" w:rsidP="00F3555A">
      <w:pPr>
        <w:suppressAutoHyphens/>
        <w:autoSpaceDE w:val="0"/>
        <w:jc w:val="both"/>
        <w:rPr>
          <w:bCs/>
          <w:lang w:val="en-GB"/>
        </w:rPr>
      </w:pPr>
    </w:p>
    <w:p w:rsidR="00F3555A" w:rsidRPr="002473D1" w:rsidRDefault="007B7582" w:rsidP="00F3555A">
      <w:pPr>
        <w:tabs>
          <w:tab w:val="left" w:pos="360"/>
        </w:tabs>
        <w:suppressAutoHyphens/>
        <w:autoSpaceDE w:val="0"/>
        <w:ind w:left="360" w:hanging="360"/>
        <w:jc w:val="both"/>
        <w:rPr>
          <w:b/>
          <w:bCs/>
          <w:lang w:val="en-GB"/>
        </w:rPr>
      </w:pPr>
      <w:r w:rsidRPr="002473D1">
        <w:rPr>
          <w:b/>
          <w:bCs/>
          <w:lang w:val="en-GB"/>
        </w:rPr>
        <w:t>3</w:t>
      </w:r>
      <w:r w:rsidR="00F3555A" w:rsidRPr="002473D1">
        <w:rPr>
          <w:b/>
          <w:bCs/>
          <w:lang w:val="en-GB"/>
        </w:rPr>
        <w:t>.</w:t>
      </w:r>
      <w:r w:rsidR="00F3555A" w:rsidRPr="002473D1">
        <w:rPr>
          <w:b/>
          <w:bCs/>
          <w:lang w:val="en-GB"/>
        </w:rPr>
        <w:tab/>
        <w:t>The Panel’s Assessment</w:t>
      </w:r>
    </w:p>
    <w:p w:rsidR="00F3555A" w:rsidRPr="002473D1" w:rsidRDefault="00F3555A" w:rsidP="00F3555A">
      <w:pPr>
        <w:tabs>
          <w:tab w:val="left" w:pos="360"/>
        </w:tabs>
        <w:suppressAutoHyphens/>
        <w:autoSpaceDE w:val="0"/>
        <w:ind w:left="360" w:hanging="360"/>
        <w:jc w:val="both"/>
        <w:rPr>
          <w:b/>
          <w:bCs/>
          <w:i/>
          <w:lang w:val="en-GB"/>
        </w:rPr>
      </w:pPr>
    </w:p>
    <w:p w:rsidR="00F3555A" w:rsidRPr="002473D1" w:rsidRDefault="00F3555A" w:rsidP="005878BA">
      <w:pPr>
        <w:pStyle w:val="ListParagraph"/>
        <w:numPr>
          <w:ilvl w:val="0"/>
          <w:numId w:val="6"/>
        </w:numPr>
        <w:tabs>
          <w:tab w:val="left" w:pos="360"/>
        </w:tabs>
        <w:suppressAutoHyphens w:val="0"/>
        <w:ind w:left="360"/>
        <w:contextualSpacing/>
        <w:jc w:val="both"/>
        <w:rPr>
          <w:i/>
          <w:lang w:val="en-GB" w:eastAsia="en-US"/>
        </w:rPr>
      </w:pPr>
      <w:r w:rsidRPr="002473D1">
        <w:rPr>
          <w:i/>
          <w:lang w:val="en-GB" w:eastAsia="en-US"/>
        </w:rPr>
        <w:t xml:space="preserve">Submission of relevant files </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r w:rsidRPr="002473D1">
        <w:rPr>
          <w:lang w:val="en-GB"/>
        </w:rPr>
        <w:t>The SRSG observes that additional and conclusive information may exist beyond the case file submitted to the Panel concerning the investigation into the case of</w:t>
      </w:r>
      <w:r w:rsidR="007B7582" w:rsidRPr="002473D1">
        <w:rPr>
          <w:lang w:val="en-GB"/>
        </w:rPr>
        <w:t xml:space="preserve"> Mr </w:t>
      </w:r>
      <w:proofErr w:type="spellStart"/>
      <w:r w:rsidR="007B7582" w:rsidRPr="002473D1">
        <w:rPr>
          <w:lang w:val="en-GB"/>
        </w:rPr>
        <w:t>Branko</w:t>
      </w:r>
      <w:proofErr w:type="spellEnd"/>
      <w:r w:rsidR="007B7582" w:rsidRPr="002473D1">
        <w:rPr>
          <w:lang w:val="en-GB"/>
        </w:rPr>
        <w:t xml:space="preserve"> </w:t>
      </w:r>
      <w:proofErr w:type="spellStart"/>
      <w:r w:rsidR="007B7582" w:rsidRPr="002473D1">
        <w:rPr>
          <w:lang w:val="en-GB"/>
        </w:rPr>
        <w:t>Čupić</w:t>
      </w:r>
      <w:proofErr w:type="spellEnd"/>
      <w:r w:rsidRPr="002473D1">
        <w:rPr>
          <w:lang w:val="en-GB"/>
        </w:rPr>
        <w:t xml:space="preserve">. </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bookmarkStart w:id="18" w:name="_Ref361751874"/>
      <w:r w:rsidRPr="002473D1">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2473D1">
        <w:rPr>
          <w:lang w:val="en-GB"/>
        </w:rPr>
        <w:t>provide</w:t>
      </w:r>
      <w:proofErr w:type="gramEnd"/>
      <w:r w:rsidRPr="002473D1">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2473D1">
        <w:rPr>
          <w:lang w:val="en-GB"/>
        </w:rPr>
        <w:t>ECtHR</w:t>
      </w:r>
      <w:proofErr w:type="spellEnd"/>
      <w:r w:rsidRPr="002473D1">
        <w:rPr>
          <w:lang w:val="en-GB"/>
        </w:rPr>
        <w:t xml:space="preserve">, </w:t>
      </w:r>
      <w:proofErr w:type="spellStart"/>
      <w:r w:rsidRPr="002473D1">
        <w:rPr>
          <w:i/>
          <w:lang w:val="en-GB"/>
        </w:rPr>
        <w:t>Çelikbilek</w:t>
      </w:r>
      <w:proofErr w:type="spellEnd"/>
      <w:r w:rsidRPr="002473D1">
        <w:rPr>
          <w:i/>
          <w:lang w:val="en-GB"/>
        </w:rPr>
        <w:t xml:space="preserve"> v. Turkey</w:t>
      </w:r>
      <w:r w:rsidRPr="002473D1">
        <w:rPr>
          <w:lang w:val="en-GB"/>
        </w:rPr>
        <w:t xml:space="preserve">, </w:t>
      </w:r>
      <w:r w:rsidRPr="002473D1">
        <w:rPr>
          <w:lang w:val="en-GB" w:eastAsia="nl-BE"/>
        </w:rPr>
        <w:t>no. 27693/95, judgment of 31 May 2005</w:t>
      </w:r>
      <w:r w:rsidRPr="002473D1">
        <w:rPr>
          <w:i/>
          <w:iCs/>
          <w:lang w:val="en-GB" w:eastAsia="nl-BE"/>
        </w:rPr>
        <w:t>,</w:t>
      </w:r>
      <w:r w:rsidRPr="002473D1">
        <w:rPr>
          <w:iCs/>
          <w:lang w:val="en-GB" w:eastAsia="nl-BE"/>
        </w:rPr>
        <w:t xml:space="preserve"> § 56).</w:t>
      </w:r>
      <w:bookmarkEnd w:id="18"/>
      <w:r w:rsidRPr="002473D1">
        <w:rPr>
          <w:rFonts w:ascii="Helv" w:hAnsi="Helv" w:cs="Helv"/>
          <w:sz w:val="20"/>
          <w:szCs w:val="20"/>
          <w:lang w:val="en-GB" w:eastAsia="nl-BE"/>
        </w:rPr>
        <w:t xml:space="preserve"> </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r w:rsidRPr="002473D1">
        <w:rPr>
          <w:lang w:val="en-GB"/>
        </w:rPr>
        <w:t>The Panel notes that UNMIK was requested on at least three occasions to submit relevant documents in relation to the case. In response to the lat</w:t>
      </w:r>
      <w:r w:rsidR="007B7582" w:rsidRPr="002473D1">
        <w:rPr>
          <w:lang w:val="en-GB"/>
        </w:rPr>
        <w:t xml:space="preserve">est request from the Panel, on </w:t>
      </w:r>
      <w:r w:rsidR="007C3577" w:rsidRPr="002473D1">
        <w:rPr>
          <w:lang w:val="en-GB"/>
        </w:rPr>
        <w:t>18 June</w:t>
      </w:r>
      <w:r w:rsidRPr="002473D1">
        <w:rPr>
          <w:lang w:val="en-GB"/>
        </w:rPr>
        <w:t xml:space="preserve"> 2013, UNMIK stated that the disclosure of files concerning the case could be considered final. </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r w:rsidRPr="002473D1">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2473D1">
        <w:rPr>
          <w:i/>
          <w:lang w:val="en-GB"/>
        </w:rPr>
        <w:t>per se</w:t>
      </w:r>
      <w:r w:rsidRPr="002473D1">
        <w:rPr>
          <w:lang w:val="en-GB"/>
        </w:rPr>
        <w:t xml:space="preserve"> issues under Article 2. The Panel likewise notes that UNMIK has not provided any explanation as to why the documentation may be incomplete, nor with respect to which parts. </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r w:rsidRPr="002473D1">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2473D1">
        <w:rPr>
          <w:lang w:val="en-GB"/>
        </w:rPr>
        <w:t>ECtHR</w:t>
      </w:r>
      <w:proofErr w:type="spellEnd"/>
      <w:r w:rsidRPr="002473D1">
        <w:rPr>
          <w:lang w:val="en-GB"/>
        </w:rPr>
        <w:t xml:space="preserve">, </w:t>
      </w:r>
      <w:proofErr w:type="spellStart"/>
      <w:r w:rsidRPr="002473D1">
        <w:rPr>
          <w:i/>
          <w:lang w:val="en-GB"/>
        </w:rPr>
        <w:t>Tsechoyev</w:t>
      </w:r>
      <w:proofErr w:type="spellEnd"/>
      <w:r w:rsidRPr="002473D1">
        <w:rPr>
          <w:i/>
          <w:lang w:val="en-GB"/>
        </w:rPr>
        <w:t xml:space="preserve"> v. Russia</w:t>
      </w:r>
      <w:r w:rsidRPr="002473D1">
        <w:rPr>
          <w:lang w:val="en-GB"/>
        </w:rPr>
        <w:t>, no. 39358/05, judgment of</w:t>
      </w:r>
      <w:r w:rsidRPr="002473D1">
        <w:rPr>
          <w:i/>
          <w:lang w:val="en-GB"/>
        </w:rPr>
        <w:t xml:space="preserve"> </w:t>
      </w:r>
      <w:r w:rsidRPr="002473D1">
        <w:rPr>
          <w:lang w:val="en-GB"/>
        </w:rPr>
        <w:t xml:space="preserve">15 March 2011, § 146). </w:t>
      </w:r>
    </w:p>
    <w:p w:rsidR="00F3555A" w:rsidRPr="002473D1" w:rsidRDefault="00F3555A" w:rsidP="005878BA">
      <w:pPr>
        <w:pStyle w:val="ListParagraph"/>
        <w:numPr>
          <w:ilvl w:val="0"/>
          <w:numId w:val="6"/>
        </w:numPr>
        <w:tabs>
          <w:tab w:val="left" w:pos="360"/>
        </w:tabs>
        <w:suppressAutoHyphens w:val="0"/>
        <w:ind w:left="360"/>
        <w:contextualSpacing/>
        <w:jc w:val="both"/>
        <w:rPr>
          <w:i/>
          <w:lang w:val="en-GB" w:eastAsia="en-US"/>
        </w:rPr>
      </w:pPr>
      <w:r w:rsidRPr="002473D1">
        <w:rPr>
          <w:i/>
          <w:lang w:val="en-GB" w:eastAsia="en-US"/>
        </w:rPr>
        <w:t xml:space="preserve">General principles concerning the obligation to conduct an effective investigation under Article 2 </w:t>
      </w:r>
    </w:p>
    <w:p w:rsidR="00F3555A" w:rsidRPr="002473D1" w:rsidRDefault="00F3555A" w:rsidP="00F3555A">
      <w:pPr>
        <w:tabs>
          <w:tab w:val="left" w:pos="360"/>
        </w:tabs>
        <w:suppressAutoHyphens/>
        <w:autoSpaceDE w:val="0"/>
        <w:jc w:val="both"/>
        <w:rPr>
          <w:bCs/>
          <w:lang w:val="en-GB"/>
        </w:rPr>
      </w:pPr>
    </w:p>
    <w:p w:rsidR="002C3F36" w:rsidRPr="002473D1" w:rsidRDefault="002C3F36" w:rsidP="005878BA">
      <w:pPr>
        <w:numPr>
          <w:ilvl w:val="0"/>
          <w:numId w:val="2"/>
        </w:numPr>
        <w:suppressAutoHyphens/>
        <w:autoSpaceDE w:val="0"/>
        <w:jc w:val="both"/>
        <w:rPr>
          <w:lang w:val="en-GB"/>
        </w:rPr>
      </w:pPr>
      <w:bookmarkStart w:id="19" w:name="_Ref361757219"/>
      <w:r w:rsidRPr="002473D1">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00DC3D6A" w:rsidRPr="002473D1">
        <w:rPr>
          <w:lang w:val="en-GB"/>
        </w:rPr>
        <w:t xml:space="preserve">Mr </w:t>
      </w:r>
      <w:proofErr w:type="spellStart"/>
      <w:r w:rsidR="00DC3D6A" w:rsidRPr="002473D1">
        <w:rPr>
          <w:lang w:val="en-GB"/>
        </w:rPr>
        <w:t>Branko</w:t>
      </w:r>
      <w:proofErr w:type="spellEnd"/>
      <w:r w:rsidR="00DC3D6A" w:rsidRPr="002473D1">
        <w:rPr>
          <w:lang w:val="en-GB"/>
        </w:rPr>
        <w:t xml:space="preserve"> </w:t>
      </w:r>
      <w:proofErr w:type="spellStart"/>
      <w:r w:rsidR="00DC3D6A" w:rsidRPr="002473D1">
        <w:rPr>
          <w:lang w:val="en-GB"/>
        </w:rPr>
        <w:t>Čupić</w:t>
      </w:r>
      <w:proofErr w:type="spellEnd"/>
      <w:r w:rsidR="00566F8F" w:rsidRPr="002473D1">
        <w:rPr>
          <w:lang w:val="en-GB"/>
        </w:rPr>
        <w:t xml:space="preserve"> </w:t>
      </w:r>
      <w:r w:rsidRPr="002473D1">
        <w:rPr>
          <w:lang w:val="en-GB"/>
        </w:rPr>
        <w:t xml:space="preserve">raises issues of the burden of proof. In this regard, the Panel refers to the approach of the </w:t>
      </w:r>
      <w:r w:rsidRPr="002473D1">
        <w:rPr>
          <w:color w:val="000000"/>
          <w:lang w:val="en-GB"/>
        </w:rPr>
        <w:t>European Court on Human Rights as well as of the United Nations Human Rights Committee (HRC) on the matter</w:t>
      </w:r>
      <w:r w:rsidRPr="002473D1">
        <w:rPr>
          <w:lang w:val="en-GB"/>
        </w:rPr>
        <w:t>. The general rule is that it is for the party who asserts a proposition of fact to prove it, but that this is not a rigid rule.</w:t>
      </w:r>
      <w:bookmarkStart w:id="20" w:name="_Ref342296805"/>
      <w:bookmarkEnd w:id="19"/>
    </w:p>
    <w:p w:rsidR="002C3F36" w:rsidRPr="002473D1" w:rsidRDefault="002C3F36" w:rsidP="002C3F36">
      <w:pPr>
        <w:suppressAutoHyphens/>
        <w:autoSpaceDE w:val="0"/>
        <w:ind w:left="360"/>
        <w:jc w:val="both"/>
        <w:rPr>
          <w:lang w:val="en-GB"/>
        </w:rPr>
      </w:pPr>
    </w:p>
    <w:p w:rsidR="002C3F36" w:rsidRPr="002473D1" w:rsidRDefault="002C3F36" w:rsidP="005878BA">
      <w:pPr>
        <w:numPr>
          <w:ilvl w:val="0"/>
          <w:numId w:val="2"/>
        </w:numPr>
        <w:suppressAutoHyphens/>
        <w:autoSpaceDE w:val="0"/>
        <w:jc w:val="both"/>
        <w:rPr>
          <w:lang w:val="en-GB"/>
        </w:rPr>
      </w:pPr>
      <w:r w:rsidRPr="002473D1">
        <w:rPr>
          <w:lang w:val="en-GB"/>
        </w:rPr>
        <w:t xml:space="preserve">Following this general rule, at the admissibility stage an applicant must present facts, which are supportive of the allegations of the State’s responsibility, that is, to establish a </w:t>
      </w:r>
      <w:r w:rsidRPr="002473D1">
        <w:rPr>
          <w:i/>
          <w:lang w:val="en-GB"/>
        </w:rPr>
        <w:t>prima facie</w:t>
      </w:r>
      <w:r w:rsidRPr="002473D1">
        <w:rPr>
          <w:lang w:val="en-GB"/>
        </w:rPr>
        <w:t xml:space="preserve"> case against the authorities (see, </w:t>
      </w:r>
      <w:r w:rsidRPr="002473D1">
        <w:rPr>
          <w:i/>
          <w:lang w:val="en-GB"/>
        </w:rPr>
        <w:t>mutatis mutandis</w:t>
      </w:r>
      <w:r w:rsidRPr="002473D1">
        <w:rPr>
          <w:lang w:val="en-GB"/>
        </w:rPr>
        <w:t xml:space="preserve">, </w:t>
      </w:r>
      <w:proofErr w:type="spellStart"/>
      <w:r w:rsidRPr="002473D1">
        <w:rPr>
          <w:lang w:val="en-GB"/>
        </w:rPr>
        <w:t>ECtHR</w:t>
      </w:r>
      <w:proofErr w:type="spellEnd"/>
      <w:r w:rsidRPr="002473D1">
        <w:rPr>
          <w:lang w:val="en-GB"/>
        </w:rPr>
        <w:t xml:space="preserve">, </w:t>
      </w:r>
      <w:proofErr w:type="spellStart"/>
      <w:r w:rsidRPr="002473D1">
        <w:rPr>
          <w:i/>
          <w:iCs/>
          <w:lang w:val="en-GB"/>
        </w:rPr>
        <w:t>Artico</w:t>
      </w:r>
      <w:proofErr w:type="spellEnd"/>
      <w:r w:rsidRPr="002473D1">
        <w:rPr>
          <w:i/>
          <w:iCs/>
          <w:lang w:val="en-GB"/>
        </w:rPr>
        <w:t xml:space="preserve"> v. Italy</w:t>
      </w:r>
      <w:r w:rsidRPr="002473D1">
        <w:rPr>
          <w:lang w:val="en-GB"/>
        </w:rPr>
        <w:t xml:space="preserve">, no. 6694/74, judgment of 13 May 1980, §§ 29-30, Series A no. 37; </w:t>
      </w:r>
      <w:proofErr w:type="spellStart"/>
      <w:r w:rsidRPr="002473D1">
        <w:rPr>
          <w:lang w:val="en-GB"/>
        </w:rPr>
        <w:t>ECtHR</w:t>
      </w:r>
      <w:proofErr w:type="spellEnd"/>
      <w:r w:rsidRPr="002473D1">
        <w:rPr>
          <w:lang w:val="en-GB"/>
        </w:rPr>
        <w:t xml:space="preserve">, </w:t>
      </w:r>
      <w:proofErr w:type="spellStart"/>
      <w:r w:rsidRPr="002473D1">
        <w:rPr>
          <w:i/>
          <w:lang w:val="en-GB"/>
        </w:rPr>
        <w:t>Toğcu</w:t>
      </w:r>
      <w:proofErr w:type="spellEnd"/>
      <w:r w:rsidRPr="002473D1">
        <w:rPr>
          <w:i/>
          <w:lang w:val="en-GB"/>
        </w:rPr>
        <w:t xml:space="preserve"> v. Turkey</w:t>
      </w:r>
      <w:r w:rsidRPr="002473D1">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2473D1">
        <w:rPr>
          <w:lang w:val="en-GB"/>
        </w:rPr>
        <w:t>ECtHR</w:t>
      </w:r>
      <w:proofErr w:type="spellEnd"/>
      <w:r w:rsidRPr="002473D1">
        <w:rPr>
          <w:lang w:val="en-GB"/>
        </w:rPr>
        <w:t xml:space="preserve"> [GC], </w:t>
      </w:r>
      <w:proofErr w:type="spellStart"/>
      <w:r w:rsidRPr="002473D1">
        <w:rPr>
          <w:i/>
          <w:iCs/>
          <w:lang w:val="en-GB"/>
        </w:rPr>
        <w:t>Varnava</w:t>
      </w:r>
      <w:proofErr w:type="spellEnd"/>
      <w:r w:rsidRPr="002473D1">
        <w:rPr>
          <w:i/>
          <w:iCs/>
          <w:lang w:val="en-GB"/>
        </w:rPr>
        <w:t xml:space="preserve"> and Others v Turkey</w:t>
      </w:r>
      <w:r w:rsidRPr="002473D1">
        <w:rPr>
          <w:iCs/>
          <w:lang w:val="en-GB"/>
        </w:rPr>
        <w:t>,</w:t>
      </w:r>
      <w:r w:rsidRPr="002473D1">
        <w:rPr>
          <w:i/>
          <w:iCs/>
          <w:lang w:val="en-GB"/>
        </w:rPr>
        <w:t xml:space="preserve"> </w:t>
      </w:r>
      <w:r w:rsidRPr="002473D1">
        <w:rPr>
          <w:lang w:val="en-GB"/>
        </w:rPr>
        <w:t xml:space="preserve">cited above in § </w:t>
      </w:r>
      <w:r w:rsidR="00C67EF3" w:rsidRPr="002473D1">
        <w:rPr>
          <w:lang w:val="en-GB"/>
        </w:rPr>
        <w:fldChar w:fldCharType="begin"/>
      </w:r>
      <w:r w:rsidR="00DC3D6A" w:rsidRPr="002473D1">
        <w:rPr>
          <w:lang w:val="en-GB"/>
        </w:rPr>
        <w:instrText xml:space="preserve"> REF _Ref361740164 \r \h </w:instrText>
      </w:r>
      <w:r w:rsidR="00C67EF3" w:rsidRPr="002473D1">
        <w:rPr>
          <w:lang w:val="en-GB"/>
        </w:rPr>
      </w:r>
      <w:r w:rsidR="00C67EF3" w:rsidRPr="002473D1">
        <w:rPr>
          <w:lang w:val="en-GB"/>
        </w:rPr>
        <w:fldChar w:fldCharType="separate"/>
      </w:r>
      <w:r w:rsidR="006D3813">
        <w:rPr>
          <w:lang w:val="en-GB"/>
        </w:rPr>
        <w:t>41</w:t>
      </w:r>
      <w:r w:rsidR="00C67EF3" w:rsidRPr="002473D1">
        <w:rPr>
          <w:lang w:val="en-GB"/>
        </w:rPr>
        <w:fldChar w:fldCharType="end"/>
      </w:r>
      <w:r w:rsidRPr="002473D1">
        <w:rPr>
          <w:lang w:val="en-GB"/>
        </w:rPr>
        <w:t>, at §§ 183-184).</w:t>
      </w:r>
      <w:bookmarkStart w:id="21" w:name="_Ref354502773"/>
      <w:bookmarkEnd w:id="20"/>
    </w:p>
    <w:p w:rsidR="002C3F36" w:rsidRPr="002473D1" w:rsidRDefault="002C3F36" w:rsidP="002C3F36">
      <w:pPr>
        <w:pStyle w:val="ListParagraph"/>
        <w:rPr>
          <w:lang w:val="en-GB"/>
        </w:rPr>
      </w:pPr>
    </w:p>
    <w:p w:rsidR="002C3F36" w:rsidRPr="002473D1" w:rsidRDefault="002C3F36" w:rsidP="005878BA">
      <w:pPr>
        <w:numPr>
          <w:ilvl w:val="0"/>
          <w:numId w:val="2"/>
        </w:numPr>
        <w:suppressAutoHyphens/>
        <w:autoSpaceDE w:val="0"/>
        <w:jc w:val="both"/>
        <w:rPr>
          <w:lang w:val="en-GB"/>
        </w:rPr>
      </w:pPr>
      <w:r w:rsidRPr="002473D1">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2473D1">
        <w:rPr>
          <w:lang w:val="en-GB"/>
        </w:rPr>
        <w:t>ECtHR</w:t>
      </w:r>
      <w:proofErr w:type="spellEnd"/>
      <w:r w:rsidRPr="002473D1">
        <w:rPr>
          <w:lang w:val="en-GB"/>
        </w:rPr>
        <w:t xml:space="preserve">, </w:t>
      </w:r>
      <w:proofErr w:type="spellStart"/>
      <w:r w:rsidRPr="002473D1">
        <w:rPr>
          <w:i/>
          <w:iCs/>
          <w:lang w:val="en-GB"/>
        </w:rPr>
        <w:t>Akkum</w:t>
      </w:r>
      <w:proofErr w:type="spellEnd"/>
      <w:r w:rsidRPr="002473D1">
        <w:rPr>
          <w:i/>
          <w:iCs/>
          <w:lang w:val="en-GB"/>
        </w:rPr>
        <w:t xml:space="preserve"> and Others v. Turkey</w:t>
      </w:r>
      <w:r w:rsidRPr="002473D1">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2473D1">
        <w:rPr>
          <w:lang w:val="en-GB"/>
        </w:rPr>
        <w:t>ECtHR</w:t>
      </w:r>
      <w:proofErr w:type="spellEnd"/>
      <w:r w:rsidR="00291593" w:rsidRPr="002473D1">
        <w:rPr>
          <w:lang w:val="en-GB"/>
        </w:rPr>
        <w:t xml:space="preserve"> </w:t>
      </w:r>
      <w:r w:rsidR="00291593" w:rsidRPr="002473D1">
        <w:rPr>
          <w:iCs/>
          <w:lang w:val="en-GB"/>
        </w:rPr>
        <w:t>[GC]</w:t>
      </w:r>
      <w:r w:rsidRPr="002473D1">
        <w:rPr>
          <w:lang w:val="en-GB"/>
        </w:rPr>
        <w:t xml:space="preserve">, </w:t>
      </w:r>
      <w:proofErr w:type="spellStart"/>
      <w:r w:rsidRPr="002473D1">
        <w:rPr>
          <w:i/>
          <w:iCs/>
          <w:lang w:val="en-GB"/>
        </w:rPr>
        <w:t>Varnava</w:t>
      </w:r>
      <w:proofErr w:type="spellEnd"/>
      <w:r w:rsidRPr="002473D1">
        <w:rPr>
          <w:i/>
          <w:iCs/>
          <w:lang w:val="en-GB"/>
        </w:rPr>
        <w:t xml:space="preserve"> and Others v Turkey</w:t>
      </w:r>
      <w:r w:rsidRPr="002473D1">
        <w:rPr>
          <w:iCs/>
          <w:lang w:val="en-GB"/>
        </w:rPr>
        <w:t>,</w:t>
      </w:r>
      <w:r w:rsidRPr="002473D1">
        <w:rPr>
          <w:i/>
          <w:iCs/>
          <w:lang w:val="en-GB"/>
        </w:rPr>
        <w:t xml:space="preserve"> </w:t>
      </w:r>
      <w:r w:rsidRPr="002473D1">
        <w:rPr>
          <w:lang w:val="en-GB"/>
        </w:rPr>
        <w:t xml:space="preserve">cited above in § </w:t>
      </w:r>
      <w:r w:rsidR="00C67EF3" w:rsidRPr="002473D1">
        <w:rPr>
          <w:lang w:val="en-GB"/>
        </w:rPr>
        <w:fldChar w:fldCharType="begin"/>
      </w:r>
      <w:r w:rsidR="00DC3D6A" w:rsidRPr="002473D1">
        <w:rPr>
          <w:lang w:val="en-GB"/>
        </w:rPr>
        <w:instrText xml:space="preserve"> REF _Ref361740164 \r \h </w:instrText>
      </w:r>
      <w:r w:rsidR="00C67EF3" w:rsidRPr="002473D1">
        <w:rPr>
          <w:lang w:val="en-GB"/>
        </w:rPr>
      </w:r>
      <w:r w:rsidR="00C67EF3" w:rsidRPr="002473D1">
        <w:rPr>
          <w:lang w:val="en-GB"/>
        </w:rPr>
        <w:fldChar w:fldCharType="separate"/>
      </w:r>
      <w:r w:rsidR="006D3813">
        <w:rPr>
          <w:lang w:val="en-GB"/>
        </w:rPr>
        <w:t>41</w:t>
      </w:r>
      <w:r w:rsidR="00C67EF3" w:rsidRPr="002473D1">
        <w:rPr>
          <w:lang w:val="en-GB"/>
        </w:rPr>
        <w:fldChar w:fldCharType="end"/>
      </w:r>
      <w:r w:rsidRPr="002473D1">
        <w:rPr>
          <w:lang w:val="en-GB"/>
        </w:rPr>
        <w:t xml:space="preserve"> at § 184; see also, HRC,</w:t>
      </w:r>
      <w:r w:rsidRPr="002473D1">
        <w:rPr>
          <w:i/>
          <w:lang w:val="en-GB"/>
        </w:rPr>
        <w:t xml:space="preserve"> </w:t>
      </w:r>
      <w:proofErr w:type="spellStart"/>
      <w:r w:rsidRPr="002473D1">
        <w:rPr>
          <w:i/>
          <w:lang w:val="en-GB"/>
        </w:rPr>
        <w:t>Benaniza</w:t>
      </w:r>
      <w:proofErr w:type="spellEnd"/>
      <w:r w:rsidRPr="002473D1">
        <w:rPr>
          <w:i/>
          <w:lang w:val="en-GB"/>
        </w:rPr>
        <w:t xml:space="preserve"> v Algeria,</w:t>
      </w:r>
      <w:r w:rsidRPr="002473D1">
        <w:rPr>
          <w:lang w:val="en-GB"/>
        </w:rPr>
        <w:t xml:space="preserve"> Views of 26 July 2010, § 9.4, CCPR/C/99/D/1588/2007; HRC,</w:t>
      </w:r>
      <w:r w:rsidRPr="002473D1">
        <w:rPr>
          <w:i/>
          <w:lang w:val="en-GB"/>
        </w:rPr>
        <w:t xml:space="preserve"> </w:t>
      </w:r>
      <w:proofErr w:type="spellStart"/>
      <w:r w:rsidRPr="002473D1">
        <w:rPr>
          <w:i/>
          <w:lang w:val="en-GB"/>
        </w:rPr>
        <w:t>Bashasha</w:t>
      </w:r>
      <w:proofErr w:type="spellEnd"/>
      <w:r w:rsidRPr="002473D1">
        <w:rPr>
          <w:i/>
          <w:color w:val="000000"/>
          <w:lang w:val="en-GB"/>
        </w:rPr>
        <w:t xml:space="preserve"> v. Libyan Arab Jamahiriya</w:t>
      </w:r>
      <w:r w:rsidRPr="002473D1">
        <w:rPr>
          <w:color w:val="000000"/>
          <w:lang w:val="en-GB"/>
        </w:rPr>
        <w:t>, Views of 20 October 2010, § 7.2, CCPR/C/100/D/1776/2008).</w:t>
      </w:r>
      <w:bookmarkStart w:id="22" w:name="_Ref354409930"/>
      <w:bookmarkEnd w:id="21"/>
    </w:p>
    <w:p w:rsidR="002C3F36" w:rsidRPr="002473D1" w:rsidRDefault="002C3F36" w:rsidP="002C3F36">
      <w:pPr>
        <w:pStyle w:val="ListParagraph"/>
        <w:rPr>
          <w:lang w:val="en-GB"/>
        </w:rPr>
      </w:pPr>
    </w:p>
    <w:p w:rsidR="002C3F36" w:rsidRPr="002473D1" w:rsidRDefault="002C3F36" w:rsidP="005878BA">
      <w:pPr>
        <w:numPr>
          <w:ilvl w:val="0"/>
          <w:numId w:val="2"/>
        </w:numPr>
        <w:suppressAutoHyphens/>
        <w:autoSpaceDE w:val="0"/>
        <w:jc w:val="both"/>
        <w:rPr>
          <w:lang w:val="en-GB"/>
        </w:rPr>
      </w:pPr>
      <w:r w:rsidRPr="002473D1">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2473D1">
        <w:rPr>
          <w:color w:val="000000"/>
          <w:lang w:val="en-GB"/>
        </w:rPr>
        <w:t>strong</w:t>
      </w:r>
      <w:r w:rsidRPr="002473D1">
        <w:rPr>
          <w:lang w:val="en-GB"/>
        </w:rPr>
        <w:t xml:space="preserve"> inferences” may be drawn from lack of documentation is applicable.</w:t>
      </w:r>
      <w:bookmarkEnd w:id="22"/>
    </w:p>
    <w:p w:rsidR="00F3555A" w:rsidRPr="002473D1" w:rsidRDefault="00F3555A" w:rsidP="00F3555A">
      <w:pPr>
        <w:suppressAutoHyphens/>
        <w:autoSpaceDE w:val="0"/>
        <w:ind w:left="360"/>
        <w:jc w:val="both"/>
        <w:rPr>
          <w:bCs/>
          <w:lang w:val="en-GB"/>
        </w:rPr>
      </w:pPr>
    </w:p>
    <w:p w:rsidR="00F3555A" w:rsidRPr="002473D1" w:rsidRDefault="00DC3D6A" w:rsidP="005878BA">
      <w:pPr>
        <w:numPr>
          <w:ilvl w:val="0"/>
          <w:numId w:val="2"/>
        </w:numPr>
        <w:tabs>
          <w:tab w:val="left" w:pos="360"/>
        </w:tabs>
        <w:suppressAutoHyphens/>
        <w:autoSpaceDE w:val="0"/>
        <w:jc w:val="both"/>
        <w:rPr>
          <w:bCs/>
          <w:lang w:val="en-GB"/>
        </w:rPr>
      </w:pPr>
      <w:bookmarkStart w:id="23" w:name="_Ref358375480"/>
      <w:r w:rsidRPr="002473D1">
        <w:rPr>
          <w:lang w:val="en-GB"/>
        </w:rPr>
        <w:t>Second, t</w:t>
      </w:r>
      <w:r w:rsidR="00F3555A" w:rsidRPr="002473D1">
        <w:rPr>
          <w:lang w:val="en-GB"/>
        </w:rPr>
        <w:t>he Panel notes that the positive obligation to investigate disappearances is widely accepted in international human rights law since at least the case of the Inter-American Court of Human Rights (</w:t>
      </w:r>
      <w:proofErr w:type="spellStart"/>
      <w:r w:rsidR="00F3555A" w:rsidRPr="002473D1">
        <w:rPr>
          <w:lang w:val="en-GB"/>
        </w:rPr>
        <w:t>IACtHR</w:t>
      </w:r>
      <w:proofErr w:type="spellEnd"/>
      <w:r w:rsidR="00F3555A" w:rsidRPr="002473D1">
        <w:rPr>
          <w:lang w:val="en-GB"/>
        </w:rPr>
        <w:t xml:space="preserve">) </w:t>
      </w:r>
      <w:proofErr w:type="spellStart"/>
      <w:r w:rsidR="00F3555A" w:rsidRPr="002473D1">
        <w:rPr>
          <w:i/>
          <w:lang w:val="en-GB"/>
        </w:rPr>
        <w:t>Velásquez</w:t>
      </w:r>
      <w:proofErr w:type="spellEnd"/>
      <w:r w:rsidR="00F3555A" w:rsidRPr="002473D1">
        <w:rPr>
          <w:i/>
          <w:lang w:val="en-GB"/>
        </w:rPr>
        <w:t>-Rodríguez</w:t>
      </w:r>
      <w:r w:rsidR="00F3555A" w:rsidRPr="002473D1">
        <w:rPr>
          <w:lang w:val="en-GB"/>
        </w:rPr>
        <w:t xml:space="preserve"> (see </w:t>
      </w:r>
      <w:proofErr w:type="spellStart"/>
      <w:r w:rsidR="00F3555A" w:rsidRPr="002473D1">
        <w:rPr>
          <w:lang w:val="en-GB"/>
        </w:rPr>
        <w:t>IACtHR</w:t>
      </w:r>
      <w:proofErr w:type="spellEnd"/>
      <w:r w:rsidR="00F3555A" w:rsidRPr="002473D1">
        <w:rPr>
          <w:lang w:val="en-GB"/>
        </w:rPr>
        <w:t xml:space="preserve">, </w:t>
      </w:r>
      <w:proofErr w:type="spellStart"/>
      <w:r w:rsidR="00F3555A" w:rsidRPr="002473D1">
        <w:rPr>
          <w:i/>
          <w:lang w:val="en-GB"/>
        </w:rPr>
        <w:t>Velásquez</w:t>
      </w:r>
      <w:proofErr w:type="spellEnd"/>
      <w:r w:rsidR="00F3555A" w:rsidRPr="002473D1">
        <w:rPr>
          <w:i/>
          <w:lang w:val="en-GB"/>
        </w:rPr>
        <w:t>-Rodríguez v. Honduras</w:t>
      </w:r>
      <w:r w:rsidR="00F3555A" w:rsidRPr="002473D1">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F3555A" w:rsidRPr="002473D1">
        <w:rPr>
          <w:i/>
          <w:lang w:val="en-GB"/>
        </w:rPr>
        <w:t xml:space="preserve">Mohamed El </w:t>
      </w:r>
      <w:proofErr w:type="spellStart"/>
      <w:r w:rsidR="00F3555A" w:rsidRPr="002473D1">
        <w:rPr>
          <w:i/>
          <w:lang w:val="en-GB"/>
        </w:rPr>
        <w:t>Awani</w:t>
      </w:r>
      <w:proofErr w:type="spellEnd"/>
      <w:r w:rsidR="00F3555A" w:rsidRPr="002473D1">
        <w:rPr>
          <w:i/>
          <w:lang w:val="en-GB"/>
        </w:rPr>
        <w:t>, v. Libyan Arab Jamahiriya</w:t>
      </w:r>
      <w:r w:rsidR="00F3555A" w:rsidRPr="002473D1">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3"/>
      <w:r w:rsidR="00F3555A" w:rsidRPr="002473D1">
        <w:rPr>
          <w:lang w:val="en-GB"/>
        </w:rPr>
        <w:t xml:space="preserve">  </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bookmarkStart w:id="24" w:name="_Ref358368938"/>
      <w:r w:rsidRPr="002473D1">
        <w:rPr>
          <w:lang w:val="en-GB"/>
        </w:rPr>
        <w:t>In order</w:t>
      </w:r>
      <w:r w:rsidR="00A520FB" w:rsidRPr="002473D1">
        <w:rPr>
          <w:lang w:val="en-GB"/>
        </w:rPr>
        <w:t xml:space="preserve"> to address the complainant’s</w:t>
      </w:r>
      <w:r w:rsidRPr="002473D1">
        <w:rPr>
          <w:lang w:val="en-GB"/>
        </w:rPr>
        <w:t xml:space="preserve"> allegations, the Panel refers, in particular, to the well-established case law of the European Court on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mutatis mutandis, </w:t>
      </w:r>
      <w:proofErr w:type="spellStart"/>
      <w:r w:rsidRPr="002473D1">
        <w:rPr>
          <w:lang w:val="en-GB"/>
        </w:rPr>
        <w:t>ECtHR</w:t>
      </w:r>
      <w:proofErr w:type="spellEnd"/>
      <w:r w:rsidRPr="002473D1">
        <w:rPr>
          <w:lang w:val="en-GB"/>
        </w:rPr>
        <w:t xml:space="preserve">, </w:t>
      </w:r>
      <w:r w:rsidRPr="002473D1">
        <w:rPr>
          <w:i/>
          <w:lang w:val="en-GB"/>
        </w:rPr>
        <w:t>McCann and Others v. the United Kingdom</w:t>
      </w:r>
      <w:r w:rsidRPr="002473D1">
        <w:rPr>
          <w:lang w:val="en-GB"/>
        </w:rPr>
        <w:t xml:space="preserve">, judgment of 27 September 1995, § 161, Series A no. 324; and </w:t>
      </w:r>
      <w:proofErr w:type="spellStart"/>
      <w:r w:rsidRPr="002473D1">
        <w:rPr>
          <w:lang w:val="en-GB"/>
        </w:rPr>
        <w:t>ECtHR</w:t>
      </w:r>
      <w:proofErr w:type="spellEnd"/>
      <w:r w:rsidRPr="002473D1">
        <w:rPr>
          <w:lang w:val="en-GB"/>
        </w:rPr>
        <w:t xml:space="preserve">, </w:t>
      </w:r>
      <w:r w:rsidRPr="002473D1">
        <w:rPr>
          <w:i/>
          <w:lang w:val="en-GB"/>
        </w:rPr>
        <w:t>Kaya v. Turkey</w:t>
      </w:r>
      <w:r w:rsidRPr="002473D1">
        <w:rPr>
          <w:lang w:val="en-GB"/>
        </w:rPr>
        <w:t xml:space="preserve">, judgment of 19 February 1998, § 86, Reports 1998-I; see also </w:t>
      </w:r>
      <w:proofErr w:type="spellStart"/>
      <w:r w:rsidRPr="002473D1">
        <w:rPr>
          <w:lang w:val="en-GB"/>
        </w:rPr>
        <w:t>ECtHR</w:t>
      </w:r>
      <w:proofErr w:type="spellEnd"/>
      <w:r w:rsidRPr="002473D1">
        <w:rPr>
          <w:lang w:val="en-GB"/>
        </w:rPr>
        <w:t xml:space="preserve">, </w:t>
      </w:r>
      <w:proofErr w:type="spellStart"/>
      <w:r w:rsidRPr="002473D1">
        <w:rPr>
          <w:i/>
          <w:lang w:val="en-GB"/>
        </w:rPr>
        <w:t>Jasinskis</w:t>
      </w:r>
      <w:proofErr w:type="spellEnd"/>
      <w:r w:rsidRPr="002473D1">
        <w:rPr>
          <w:i/>
          <w:lang w:val="en-GB"/>
        </w:rPr>
        <w:t xml:space="preserve"> v. Latvia</w:t>
      </w:r>
      <w:r w:rsidRPr="002473D1">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2473D1">
        <w:rPr>
          <w:lang w:val="en-GB"/>
        </w:rPr>
        <w:t>ECtHR</w:t>
      </w:r>
      <w:proofErr w:type="spellEnd"/>
      <w:r w:rsidRPr="002473D1">
        <w:rPr>
          <w:lang w:val="en-GB"/>
        </w:rPr>
        <w:t xml:space="preserve">, </w:t>
      </w:r>
      <w:proofErr w:type="spellStart"/>
      <w:r w:rsidRPr="002473D1">
        <w:rPr>
          <w:i/>
          <w:lang w:val="en-GB"/>
        </w:rPr>
        <w:t>Kolevi</w:t>
      </w:r>
      <w:proofErr w:type="spellEnd"/>
      <w:r w:rsidRPr="002473D1">
        <w:rPr>
          <w:i/>
          <w:lang w:val="en-GB"/>
        </w:rPr>
        <w:t xml:space="preserve"> v. Bulgaria</w:t>
      </w:r>
      <w:r w:rsidRPr="002473D1">
        <w:rPr>
          <w:lang w:val="en-GB"/>
        </w:rPr>
        <w:t>, no. 1108/02, judgment of 5 November 2009, § 191).</w:t>
      </w:r>
      <w:bookmarkEnd w:id="24"/>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r w:rsidRPr="002473D1">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2473D1">
        <w:rPr>
          <w:lang w:val="en-GB"/>
        </w:rPr>
        <w:t>ECtHR</w:t>
      </w:r>
      <w:proofErr w:type="spellEnd"/>
      <w:r w:rsidRPr="002473D1">
        <w:rPr>
          <w:lang w:val="en-GB"/>
        </w:rPr>
        <w:t xml:space="preserve"> [GC], </w:t>
      </w:r>
      <w:proofErr w:type="spellStart"/>
      <w:r w:rsidRPr="002473D1">
        <w:rPr>
          <w:i/>
          <w:lang w:val="en-GB"/>
        </w:rPr>
        <w:t>Varnava</w:t>
      </w:r>
      <w:proofErr w:type="spellEnd"/>
      <w:r w:rsidRPr="002473D1">
        <w:rPr>
          <w:i/>
          <w:lang w:val="en-GB"/>
        </w:rPr>
        <w:t xml:space="preserve"> and Others v. Turkey</w:t>
      </w:r>
      <w:r w:rsidRPr="002473D1">
        <w:rPr>
          <w:lang w:val="en-GB"/>
        </w:rPr>
        <w:t xml:space="preserve">, cited in § </w:t>
      </w:r>
      <w:r w:rsidR="00C67EF3" w:rsidRPr="002473D1">
        <w:rPr>
          <w:lang w:val="en-GB"/>
        </w:rPr>
        <w:fldChar w:fldCharType="begin"/>
      </w:r>
      <w:r w:rsidR="002C3F36" w:rsidRPr="002473D1">
        <w:rPr>
          <w:lang w:val="en-GB"/>
        </w:rPr>
        <w:instrText xml:space="preserve"> REF _Ref361740164 \r \h </w:instrText>
      </w:r>
      <w:r w:rsidR="00C67EF3" w:rsidRPr="002473D1">
        <w:rPr>
          <w:lang w:val="en-GB"/>
        </w:rPr>
      </w:r>
      <w:r w:rsidR="00C67EF3" w:rsidRPr="002473D1">
        <w:rPr>
          <w:lang w:val="en-GB"/>
        </w:rPr>
        <w:fldChar w:fldCharType="separate"/>
      </w:r>
      <w:r w:rsidR="006D3813">
        <w:rPr>
          <w:lang w:val="en-GB"/>
        </w:rPr>
        <w:t>41</w:t>
      </w:r>
      <w:r w:rsidR="00C67EF3" w:rsidRPr="002473D1">
        <w:rPr>
          <w:lang w:val="en-GB"/>
        </w:rPr>
        <w:fldChar w:fldCharType="end"/>
      </w:r>
      <w:r w:rsidRPr="002473D1">
        <w:rPr>
          <w:lang w:val="en-GB"/>
        </w:rPr>
        <w:t xml:space="preserve"> above, at § 136).</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bookmarkStart w:id="25" w:name="_Ref358368868"/>
      <w:r w:rsidRPr="002473D1">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2473D1">
        <w:rPr>
          <w:lang w:val="en-GB"/>
        </w:rPr>
        <w:t>ECtHR</w:t>
      </w:r>
      <w:proofErr w:type="spellEnd"/>
      <w:r w:rsidRPr="002473D1">
        <w:rPr>
          <w:lang w:val="en-GB"/>
        </w:rPr>
        <w:t xml:space="preserve">, </w:t>
      </w:r>
      <w:proofErr w:type="spellStart"/>
      <w:r w:rsidRPr="002473D1">
        <w:rPr>
          <w:i/>
          <w:lang w:val="en-GB"/>
        </w:rPr>
        <w:t>Ahmet</w:t>
      </w:r>
      <w:proofErr w:type="spellEnd"/>
      <w:r w:rsidRPr="002473D1">
        <w:rPr>
          <w:i/>
          <w:lang w:val="en-GB"/>
        </w:rPr>
        <w:t xml:space="preserve"> </w:t>
      </w:r>
      <w:proofErr w:type="spellStart"/>
      <w:r w:rsidRPr="002473D1">
        <w:rPr>
          <w:i/>
          <w:lang w:val="en-GB"/>
        </w:rPr>
        <w:t>Özkan</w:t>
      </w:r>
      <w:proofErr w:type="spellEnd"/>
      <w:r w:rsidRPr="002473D1">
        <w:rPr>
          <w:i/>
          <w:lang w:val="en-GB"/>
        </w:rPr>
        <w:t xml:space="preserve"> and Others v. Turkey</w:t>
      </w:r>
      <w:r w:rsidRPr="002473D1">
        <w:rPr>
          <w:lang w:val="en-GB"/>
        </w:rPr>
        <w:t xml:space="preserve">, no. 21689/93, judgment of 6 April 2004, § 310, see also </w:t>
      </w:r>
      <w:proofErr w:type="spellStart"/>
      <w:r w:rsidRPr="002473D1">
        <w:rPr>
          <w:lang w:val="en-GB"/>
        </w:rPr>
        <w:t>ECtHR</w:t>
      </w:r>
      <w:proofErr w:type="spellEnd"/>
      <w:r w:rsidRPr="002473D1">
        <w:rPr>
          <w:lang w:val="en-GB"/>
        </w:rPr>
        <w:t xml:space="preserve">, </w:t>
      </w:r>
      <w:proofErr w:type="spellStart"/>
      <w:r w:rsidRPr="002473D1">
        <w:rPr>
          <w:i/>
          <w:lang w:val="en-GB"/>
        </w:rPr>
        <w:t>Isayeva</w:t>
      </w:r>
      <w:proofErr w:type="spellEnd"/>
      <w:r w:rsidRPr="002473D1">
        <w:rPr>
          <w:i/>
          <w:lang w:val="en-GB"/>
        </w:rPr>
        <w:t xml:space="preserve"> v. Russia</w:t>
      </w:r>
      <w:r w:rsidRPr="002473D1">
        <w:rPr>
          <w:lang w:val="en-GB"/>
        </w:rPr>
        <w:t>, no. 57950/00, judgment of 24 February 2005, § 210).</w:t>
      </w:r>
      <w:bookmarkEnd w:id="25"/>
      <w:r w:rsidRPr="002473D1">
        <w:rPr>
          <w:lang w:val="en-GB"/>
        </w:rPr>
        <w:t xml:space="preserve"> </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bookmarkStart w:id="26" w:name="_Ref358368767"/>
      <w:r w:rsidRPr="002473D1">
        <w:rPr>
          <w:lang w:val="en-GB"/>
        </w:rPr>
        <w:t>Setting out the standards of an effective investigation, the Court has stated that “</w:t>
      </w:r>
      <w:proofErr w:type="spellStart"/>
      <w:r w:rsidRPr="002473D1">
        <w:rPr>
          <w:lang w:val="en-GB"/>
        </w:rPr>
        <w:t>beside</w:t>
      </w:r>
      <w:proofErr w:type="spellEnd"/>
      <w:r w:rsidRPr="002473D1">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2473D1">
        <w:rPr>
          <w:lang w:val="en-GB"/>
        </w:rPr>
        <w:t>ECtHR</w:t>
      </w:r>
      <w:proofErr w:type="spellEnd"/>
      <w:r w:rsidRPr="002473D1">
        <w:rPr>
          <w:lang w:val="en-GB"/>
        </w:rPr>
        <w:t xml:space="preserve"> [GC]</w:t>
      </w:r>
      <w:r w:rsidRPr="002473D1">
        <w:rPr>
          <w:i/>
          <w:lang w:val="en-GB"/>
        </w:rPr>
        <w:t xml:space="preserve">, </w:t>
      </w:r>
      <w:proofErr w:type="spellStart"/>
      <w:r w:rsidRPr="002473D1">
        <w:rPr>
          <w:i/>
          <w:lang w:val="en-GB"/>
        </w:rPr>
        <w:t>Varnava</w:t>
      </w:r>
      <w:proofErr w:type="spellEnd"/>
      <w:r w:rsidRPr="002473D1">
        <w:rPr>
          <w:i/>
          <w:lang w:val="en-GB"/>
        </w:rPr>
        <w:t xml:space="preserve"> and Others v. Turkey</w:t>
      </w:r>
      <w:r w:rsidRPr="002473D1">
        <w:rPr>
          <w:lang w:val="en-GB"/>
        </w:rPr>
        <w:t xml:space="preserve">, cited above § </w:t>
      </w:r>
      <w:r w:rsidR="00C67EF3" w:rsidRPr="002473D1">
        <w:rPr>
          <w:lang w:val="en-GB"/>
        </w:rPr>
        <w:fldChar w:fldCharType="begin"/>
      </w:r>
      <w:r w:rsidR="002C3F36" w:rsidRPr="002473D1">
        <w:rPr>
          <w:lang w:val="en-GB"/>
        </w:rPr>
        <w:instrText xml:space="preserve"> REF _Ref361740164 \r \h </w:instrText>
      </w:r>
      <w:r w:rsidR="00C67EF3" w:rsidRPr="002473D1">
        <w:rPr>
          <w:lang w:val="en-GB"/>
        </w:rPr>
      </w:r>
      <w:r w:rsidR="00C67EF3" w:rsidRPr="002473D1">
        <w:rPr>
          <w:lang w:val="en-GB"/>
        </w:rPr>
        <w:fldChar w:fldCharType="separate"/>
      </w:r>
      <w:r w:rsidR="006D3813">
        <w:rPr>
          <w:lang w:val="en-GB"/>
        </w:rPr>
        <w:t>41</w:t>
      </w:r>
      <w:r w:rsidR="00C67EF3" w:rsidRPr="002473D1">
        <w:rPr>
          <w:lang w:val="en-GB"/>
        </w:rPr>
        <w:fldChar w:fldCharType="end"/>
      </w:r>
      <w:r w:rsidRPr="002473D1">
        <w:rPr>
          <w:lang w:val="en-GB"/>
        </w:rPr>
        <w:t xml:space="preserve"> see also </w:t>
      </w:r>
      <w:proofErr w:type="spellStart"/>
      <w:r w:rsidRPr="002473D1">
        <w:rPr>
          <w:lang w:val="en-GB"/>
        </w:rPr>
        <w:t>ECtHR</w:t>
      </w:r>
      <w:proofErr w:type="spellEnd"/>
      <w:r w:rsidRPr="002473D1">
        <w:rPr>
          <w:lang w:val="en-GB"/>
        </w:rPr>
        <w:t xml:space="preserve">, </w:t>
      </w:r>
      <w:proofErr w:type="spellStart"/>
      <w:r w:rsidRPr="002473D1">
        <w:rPr>
          <w:i/>
          <w:lang w:val="en-GB"/>
        </w:rPr>
        <w:t>Palić</w:t>
      </w:r>
      <w:proofErr w:type="spellEnd"/>
      <w:r w:rsidRPr="002473D1">
        <w:rPr>
          <w:i/>
          <w:lang w:val="en-GB"/>
        </w:rPr>
        <w:t xml:space="preserve"> v. Bosnia and Herzegovina</w:t>
      </w:r>
      <w:r w:rsidRPr="002473D1">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2473D1">
        <w:rPr>
          <w:lang w:val="en-GB"/>
        </w:rPr>
        <w:t>ECtHR</w:t>
      </w:r>
      <w:proofErr w:type="spellEnd"/>
      <w:r w:rsidRPr="002473D1">
        <w:rPr>
          <w:lang w:val="en-GB"/>
        </w:rPr>
        <w:t xml:space="preserve">, </w:t>
      </w:r>
      <w:proofErr w:type="spellStart"/>
      <w:r w:rsidRPr="002473D1">
        <w:rPr>
          <w:i/>
          <w:lang w:val="en-GB"/>
        </w:rPr>
        <w:t>Ahmet</w:t>
      </w:r>
      <w:proofErr w:type="spellEnd"/>
      <w:r w:rsidRPr="002473D1">
        <w:rPr>
          <w:i/>
          <w:lang w:val="en-GB"/>
        </w:rPr>
        <w:t xml:space="preserve"> </w:t>
      </w:r>
      <w:proofErr w:type="spellStart"/>
      <w:r w:rsidRPr="002473D1">
        <w:rPr>
          <w:i/>
          <w:lang w:val="en-GB"/>
        </w:rPr>
        <w:t>Özkan</w:t>
      </w:r>
      <w:proofErr w:type="spellEnd"/>
      <w:r w:rsidRPr="002473D1">
        <w:rPr>
          <w:i/>
          <w:lang w:val="en-GB"/>
        </w:rPr>
        <w:t xml:space="preserve"> and Others v. Turkey</w:t>
      </w:r>
      <w:r w:rsidRPr="002473D1">
        <w:rPr>
          <w:lang w:val="en-GB"/>
        </w:rPr>
        <w:t xml:space="preserve">, cited in § </w:t>
      </w:r>
      <w:r w:rsidR="00C67EF3" w:rsidRPr="002473D1">
        <w:rPr>
          <w:lang w:val="en-GB"/>
        </w:rPr>
        <w:fldChar w:fldCharType="begin"/>
      </w:r>
      <w:r w:rsidRPr="002473D1">
        <w:rPr>
          <w:lang w:val="en-GB"/>
        </w:rPr>
        <w:instrText xml:space="preserve"> REF _Ref358368868 \r \h </w:instrText>
      </w:r>
      <w:r w:rsidR="00C67EF3" w:rsidRPr="002473D1">
        <w:rPr>
          <w:lang w:val="en-GB"/>
        </w:rPr>
      </w:r>
      <w:r w:rsidR="00C67EF3" w:rsidRPr="002473D1">
        <w:rPr>
          <w:lang w:val="en-GB"/>
        </w:rPr>
        <w:fldChar w:fldCharType="separate"/>
      </w:r>
      <w:r w:rsidR="006D3813">
        <w:rPr>
          <w:lang w:val="en-GB"/>
        </w:rPr>
        <w:t>64</w:t>
      </w:r>
      <w:r w:rsidR="00C67EF3" w:rsidRPr="002473D1">
        <w:rPr>
          <w:lang w:val="en-GB"/>
        </w:rPr>
        <w:fldChar w:fldCharType="end"/>
      </w:r>
      <w:r w:rsidRPr="002473D1">
        <w:rPr>
          <w:lang w:val="en-GB"/>
        </w:rPr>
        <w:t xml:space="preserve"> above, at § 312, and</w:t>
      </w:r>
      <w:r w:rsidRPr="002473D1">
        <w:rPr>
          <w:i/>
          <w:lang w:val="en-GB"/>
        </w:rPr>
        <w:t xml:space="preserve"> </w:t>
      </w:r>
      <w:proofErr w:type="spellStart"/>
      <w:r w:rsidRPr="002473D1">
        <w:rPr>
          <w:i/>
          <w:lang w:val="en-GB"/>
        </w:rPr>
        <w:t>Isayeva</w:t>
      </w:r>
      <w:proofErr w:type="spellEnd"/>
      <w:r w:rsidRPr="002473D1">
        <w:rPr>
          <w:i/>
          <w:lang w:val="en-GB"/>
        </w:rPr>
        <w:t xml:space="preserve"> v. Russia</w:t>
      </w:r>
      <w:r w:rsidRPr="002473D1">
        <w:rPr>
          <w:lang w:val="en-GB"/>
        </w:rPr>
        <w:t xml:space="preserve">, cited in § </w:t>
      </w:r>
      <w:r w:rsidR="00C67EF3" w:rsidRPr="002473D1">
        <w:rPr>
          <w:lang w:val="en-GB"/>
        </w:rPr>
        <w:fldChar w:fldCharType="begin"/>
      </w:r>
      <w:r w:rsidRPr="002473D1">
        <w:rPr>
          <w:lang w:val="en-GB"/>
        </w:rPr>
        <w:instrText xml:space="preserve"> REF _Ref358368868 \r \h </w:instrText>
      </w:r>
      <w:r w:rsidR="00C67EF3" w:rsidRPr="002473D1">
        <w:rPr>
          <w:lang w:val="en-GB"/>
        </w:rPr>
      </w:r>
      <w:r w:rsidR="00C67EF3" w:rsidRPr="002473D1">
        <w:rPr>
          <w:lang w:val="en-GB"/>
        </w:rPr>
        <w:fldChar w:fldCharType="separate"/>
      </w:r>
      <w:r w:rsidR="006D3813">
        <w:rPr>
          <w:lang w:val="en-GB"/>
        </w:rPr>
        <w:t>64</w:t>
      </w:r>
      <w:r w:rsidR="00C67EF3" w:rsidRPr="002473D1">
        <w:rPr>
          <w:lang w:val="en-GB"/>
        </w:rPr>
        <w:fldChar w:fldCharType="end"/>
      </w:r>
      <w:r w:rsidRPr="002473D1">
        <w:rPr>
          <w:lang w:val="en-GB"/>
        </w:rPr>
        <w:t xml:space="preserve"> above, at § 212).</w:t>
      </w:r>
      <w:bookmarkEnd w:id="26"/>
      <w:r w:rsidRPr="002473D1">
        <w:rPr>
          <w:lang w:val="en-GB"/>
        </w:rPr>
        <w:t xml:space="preserve"> </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r w:rsidRPr="002473D1">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2473D1">
        <w:rPr>
          <w:lang w:val="en-GB"/>
        </w:rPr>
        <w:t>ECtHR</w:t>
      </w:r>
      <w:proofErr w:type="spellEnd"/>
      <w:r w:rsidRPr="002473D1">
        <w:rPr>
          <w:lang w:val="en-GB"/>
        </w:rPr>
        <w:t xml:space="preserve">, </w:t>
      </w:r>
      <w:proofErr w:type="spellStart"/>
      <w:r w:rsidRPr="002473D1">
        <w:rPr>
          <w:i/>
          <w:lang w:val="en-GB"/>
        </w:rPr>
        <w:t>Kolevi</w:t>
      </w:r>
      <w:proofErr w:type="spellEnd"/>
      <w:r w:rsidRPr="002473D1">
        <w:rPr>
          <w:i/>
          <w:lang w:val="en-GB"/>
        </w:rPr>
        <w:t xml:space="preserve"> v. Bulgaria</w:t>
      </w:r>
      <w:r w:rsidRPr="002473D1">
        <w:rPr>
          <w:lang w:val="en-GB"/>
        </w:rPr>
        <w:t xml:space="preserve">, cited in § </w:t>
      </w:r>
      <w:r w:rsidR="00C67EF3" w:rsidRPr="002473D1">
        <w:rPr>
          <w:lang w:val="en-GB"/>
        </w:rPr>
        <w:fldChar w:fldCharType="begin"/>
      </w:r>
      <w:r w:rsidRPr="002473D1">
        <w:rPr>
          <w:lang w:val="en-GB"/>
        </w:rPr>
        <w:instrText xml:space="preserve"> REF _Ref358368938 \r \h </w:instrText>
      </w:r>
      <w:r w:rsidR="00C67EF3" w:rsidRPr="002473D1">
        <w:rPr>
          <w:lang w:val="en-GB"/>
        </w:rPr>
      </w:r>
      <w:r w:rsidR="00C67EF3" w:rsidRPr="002473D1">
        <w:rPr>
          <w:lang w:val="en-GB"/>
        </w:rPr>
        <w:fldChar w:fldCharType="separate"/>
      </w:r>
      <w:r w:rsidR="006D3813">
        <w:rPr>
          <w:lang w:val="en-GB"/>
        </w:rPr>
        <w:t>62</w:t>
      </w:r>
      <w:r w:rsidR="00C67EF3" w:rsidRPr="002473D1">
        <w:rPr>
          <w:lang w:val="en-GB"/>
        </w:rPr>
        <w:fldChar w:fldCharType="end"/>
      </w:r>
      <w:r w:rsidRPr="002473D1">
        <w:rPr>
          <w:lang w:val="en-GB"/>
        </w:rPr>
        <w:t xml:space="preserve"> 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2473D1">
        <w:rPr>
          <w:lang w:val="en-GB"/>
        </w:rPr>
        <w:t>ECtHR</w:t>
      </w:r>
      <w:proofErr w:type="spellEnd"/>
      <w:r w:rsidRPr="002473D1">
        <w:rPr>
          <w:lang w:val="en-GB"/>
        </w:rPr>
        <w:t xml:space="preserve">, </w:t>
      </w:r>
      <w:proofErr w:type="spellStart"/>
      <w:r w:rsidRPr="002473D1">
        <w:rPr>
          <w:i/>
          <w:lang w:val="en-GB"/>
        </w:rPr>
        <w:t>Velcea</w:t>
      </w:r>
      <w:proofErr w:type="spellEnd"/>
      <w:r w:rsidRPr="002473D1">
        <w:rPr>
          <w:i/>
          <w:lang w:val="en-GB"/>
        </w:rPr>
        <w:t xml:space="preserve"> and </w:t>
      </w:r>
      <w:proofErr w:type="spellStart"/>
      <w:r w:rsidRPr="002473D1">
        <w:rPr>
          <w:i/>
          <w:lang w:val="en-GB"/>
        </w:rPr>
        <w:t>Mazăre</w:t>
      </w:r>
      <w:proofErr w:type="spellEnd"/>
      <w:r w:rsidRPr="002473D1">
        <w:rPr>
          <w:lang w:val="en-GB"/>
        </w:rPr>
        <w:t xml:space="preserve"> </w:t>
      </w:r>
      <w:r w:rsidRPr="002473D1">
        <w:rPr>
          <w:i/>
          <w:lang w:val="en-GB"/>
        </w:rPr>
        <w:t>v. Romania</w:t>
      </w:r>
      <w:r w:rsidRPr="002473D1">
        <w:rPr>
          <w:lang w:val="en-GB"/>
        </w:rPr>
        <w:t xml:space="preserve">, no. 64301/01, judgment of 1 December 2009, § 105). </w:t>
      </w:r>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bookmarkStart w:id="27" w:name="_Ref361754872"/>
      <w:r w:rsidRPr="002473D1">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2473D1">
        <w:rPr>
          <w:lang w:val="en-GB"/>
        </w:rPr>
        <w:t>ECtHR</w:t>
      </w:r>
      <w:proofErr w:type="spellEnd"/>
      <w:r w:rsidRPr="002473D1">
        <w:rPr>
          <w:lang w:val="en-GB"/>
        </w:rPr>
        <w:t xml:space="preserve">, </w:t>
      </w:r>
      <w:proofErr w:type="spellStart"/>
      <w:r w:rsidRPr="002473D1">
        <w:rPr>
          <w:i/>
          <w:lang w:val="en-GB"/>
        </w:rPr>
        <w:t>Palić</w:t>
      </w:r>
      <w:proofErr w:type="spellEnd"/>
      <w:r w:rsidRPr="002473D1">
        <w:rPr>
          <w:i/>
          <w:lang w:val="en-GB"/>
        </w:rPr>
        <w:t xml:space="preserve"> v. Bosnia and Herzegovina</w:t>
      </w:r>
      <w:r w:rsidRPr="002473D1">
        <w:rPr>
          <w:lang w:val="en-GB"/>
        </w:rPr>
        <w:t xml:space="preserve">, cited in § </w:t>
      </w:r>
      <w:r w:rsidR="00C67EF3" w:rsidRPr="002473D1">
        <w:rPr>
          <w:lang w:val="en-GB"/>
        </w:rPr>
        <w:fldChar w:fldCharType="begin"/>
      </w:r>
      <w:r w:rsidR="002C3F36" w:rsidRPr="002473D1">
        <w:rPr>
          <w:lang w:val="en-GB"/>
        </w:rPr>
        <w:instrText xml:space="preserve"> REF _Ref358368767 \r \h </w:instrText>
      </w:r>
      <w:r w:rsidR="00C67EF3" w:rsidRPr="002473D1">
        <w:rPr>
          <w:lang w:val="en-GB"/>
        </w:rPr>
      </w:r>
      <w:r w:rsidR="00C67EF3" w:rsidRPr="002473D1">
        <w:rPr>
          <w:lang w:val="en-GB"/>
        </w:rPr>
        <w:fldChar w:fldCharType="separate"/>
      </w:r>
      <w:r w:rsidR="006D3813">
        <w:rPr>
          <w:lang w:val="en-GB"/>
        </w:rPr>
        <w:t>65</w:t>
      </w:r>
      <w:r w:rsidR="00C67EF3" w:rsidRPr="002473D1">
        <w:rPr>
          <w:lang w:val="en-GB"/>
        </w:rPr>
        <w:fldChar w:fldCharType="end"/>
      </w:r>
      <w:r w:rsidRPr="002473D1">
        <w:rPr>
          <w:lang w:val="en-GB"/>
        </w:rPr>
        <w:t xml:space="preserve"> above, at § 46; in the same sense </w:t>
      </w:r>
      <w:proofErr w:type="spellStart"/>
      <w:r w:rsidRPr="002473D1">
        <w:rPr>
          <w:lang w:val="en-GB"/>
        </w:rPr>
        <w:t>ECtHR</w:t>
      </w:r>
      <w:proofErr w:type="spellEnd"/>
      <w:r w:rsidRPr="002473D1">
        <w:rPr>
          <w:lang w:val="en-GB"/>
        </w:rPr>
        <w:t xml:space="preserve"> [GC], </w:t>
      </w:r>
      <w:proofErr w:type="spellStart"/>
      <w:r w:rsidRPr="002473D1">
        <w:rPr>
          <w:i/>
          <w:lang w:val="en-GB"/>
        </w:rPr>
        <w:t>Varnava</w:t>
      </w:r>
      <w:proofErr w:type="spellEnd"/>
      <w:r w:rsidRPr="002473D1">
        <w:rPr>
          <w:i/>
          <w:lang w:val="en-GB"/>
        </w:rPr>
        <w:t xml:space="preserve"> and Others v. Turkey</w:t>
      </w:r>
      <w:r w:rsidRPr="002473D1">
        <w:rPr>
          <w:lang w:val="en-GB"/>
        </w:rPr>
        <w:t xml:space="preserve">, cited in § </w:t>
      </w:r>
      <w:r w:rsidR="00C67EF3" w:rsidRPr="002473D1">
        <w:rPr>
          <w:lang w:val="en-GB"/>
        </w:rPr>
        <w:fldChar w:fldCharType="begin"/>
      </w:r>
      <w:r w:rsidR="002C3F36" w:rsidRPr="002473D1">
        <w:rPr>
          <w:lang w:val="en-GB"/>
        </w:rPr>
        <w:instrText xml:space="preserve"> REF _Ref361740164 \r \h </w:instrText>
      </w:r>
      <w:r w:rsidR="00C67EF3" w:rsidRPr="002473D1">
        <w:rPr>
          <w:lang w:val="en-GB"/>
        </w:rPr>
      </w:r>
      <w:r w:rsidR="00C67EF3" w:rsidRPr="002473D1">
        <w:rPr>
          <w:lang w:val="en-GB"/>
        </w:rPr>
        <w:fldChar w:fldCharType="separate"/>
      </w:r>
      <w:r w:rsidR="006D3813">
        <w:rPr>
          <w:lang w:val="en-GB"/>
        </w:rPr>
        <w:t>41</w:t>
      </w:r>
      <w:r w:rsidR="00C67EF3" w:rsidRPr="002473D1">
        <w:rPr>
          <w:lang w:val="en-GB"/>
        </w:rPr>
        <w:fldChar w:fldCharType="end"/>
      </w:r>
      <w:r w:rsidRPr="002473D1">
        <w:rPr>
          <w:lang w:val="en-GB"/>
        </w:rPr>
        <w:t xml:space="preserve"> above, at § 148, </w:t>
      </w:r>
      <w:proofErr w:type="spellStart"/>
      <w:r w:rsidRPr="002473D1">
        <w:rPr>
          <w:i/>
          <w:lang w:val="en-GB"/>
        </w:rPr>
        <w:t>Aslakhanova</w:t>
      </w:r>
      <w:proofErr w:type="spellEnd"/>
      <w:r w:rsidRPr="002473D1">
        <w:rPr>
          <w:i/>
          <w:lang w:val="en-GB"/>
        </w:rPr>
        <w:t xml:space="preserve"> and Others v. Russia</w:t>
      </w:r>
      <w:r w:rsidRPr="002473D1">
        <w:rPr>
          <w:lang w:val="en-GB"/>
        </w:rPr>
        <w:t>,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2473D1">
        <w:rPr>
          <w:lang w:val="en-GB"/>
        </w:rPr>
        <w:t>ECtHR</w:t>
      </w:r>
      <w:proofErr w:type="spellEnd"/>
      <w:r w:rsidRPr="002473D1">
        <w:rPr>
          <w:lang w:val="en-GB"/>
        </w:rPr>
        <w:t xml:space="preserve">, </w:t>
      </w:r>
      <w:proofErr w:type="spellStart"/>
      <w:r w:rsidRPr="002473D1">
        <w:rPr>
          <w:i/>
          <w:lang w:val="en-GB"/>
        </w:rPr>
        <w:t>Palić</w:t>
      </w:r>
      <w:proofErr w:type="spellEnd"/>
      <w:r w:rsidRPr="002473D1">
        <w:rPr>
          <w:i/>
          <w:lang w:val="en-GB"/>
        </w:rPr>
        <w:t xml:space="preserve"> v. Bosnia and Herzegovina</w:t>
      </w:r>
      <w:r w:rsidRPr="002473D1">
        <w:rPr>
          <w:lang w:val="en-GB"/>
        </w:rPr>
        <w:t xml:space="preserve">, cited above, at § </w:t>
      </w:r>
      <w:r w:rsidR="00C67EF3" w:rsidRPr="002473D1">
        <w:rPr>
          <w:lang w:val="en-GB"/>
        </w:rPr>
        <w:fldChar w:fldCharType="begin"/>
      </w:r>
      <w:r w:rsidRPr="002473D1">
        <w:rPr>
          <w:lang w:val="en-GB"/>
        </w:rPr>
        <w:instrText xml:space="preserve"> REF _Ref358368767 \r \h </w:instrText>
      </w:r>
      <w:r w:rsidR="00C67EF3" w:rsidRPr="002473D1">
        <w:rPr>
          <w:lang w:val="en-GB"/>
        </w:rPr>
      </w:r>
      <w:r w:rsidR="00C67EF3" w:rsidRPr="002473D1">
        <w:rPr>
          <w:lang w:val="en-GB"/>
        </w:rPr>
        <w:fldChar w:fldCharType="separate"/>
      </w:r>
      <w:r w:rsidR="006D3813">
        <w:rPr>
          <w:lang w:val="en-GB"/>
        </w:rPr>
        <w:t>65</w:t>
      </w:r>
      <w:r w:rsidR="00C67EF3" w:rsidRPr="002473D1">
        <w:rPr>
          <w:lang w:val="en-GB"/>
        </w:rPr>
        <w:fldChar w:fldCharType="end"/>
      </w:r>
      <w:r w:rsidRPr="002473D1">
        <w:rPr>
          <w:lang w:val="en-GB"/>
        </w:rPr>
        <w:t xml:space="preserve">; in the same sense </w:t>
      </w:r>
      <w:proofErr w:type="spellStart"/>
      <w:r w:rsidRPr="002473D1">
        <w:rPr>
          <w:lang w:val="en-GB"/>
        </w:rPr>
        <w:t>ECtHR</w:t>
      </w:r>
      <w:proofErr w:type="spellEnd"/>
      <w:r w:rsidRPr="002473D1">
        <w:rPr>
          <w:lang w:val="en-GB"/>
        </w:rPr>
        <w:t xml:space="preserve"> [GC], </w:t>
      </w:r>
      <w:proofErr w:type="spellStart"/>
      <w:r w:rsidRPr="002473D1">
        <w:rPr>
          <w:i/>
          <w:lang w:val="en-GB"/>
        </w:rPr>
        <w:t>Varnava</w:t>
      </w:r>
      <w:proofErr w:type="spellEnd"/>
      <w:r w:rsidRPr="002473D1">
        <w:rPr>
          <w:i/>
          <w:lang w:val="en-GB"/>
        </w:rPr>
        <w:t xml:space="preserve"> and Others v. Turkey</w:t>
      </w:r>
      <w:r w:rsidRPr="002473D1">
        <w:rPr>
          <w:lang w:val="en-GB"/>
        </w:rPr>
        <w:t>, cited in §</w:t>
      </w:r>
      <w:r w:rsidR="009E59CE" w:rsidRPr="002473D1">
        <w:rPr>
          <w:lang w:val="en-GB"/>
        </w:rPr>
        <w:t xml:space="preserve"> </w:t>
      </w:r>
      <w:r w:rsidR="00566F8F" w:rsidRPr="002473D1">
        <w:rPr>
          <w:lang w:val="en-GB"/>
        </w:rPr>
        <w:fldChar w:fldCharType="begin"/>
      </w:r>
      <w:r w:rsidR="00566F8F" w:rsidRPr="002473D1">
        <w:rPr>
          <w:lang w:val="en-GB"/>
        </w:rPr>
        <w:instrText xml:space="preserve"> REF _Ref361740164 \r \h </w:instrText>
      </w:r>
      <w:r w:rsidR="00566F8F" w:rsidRPr="002473D1">
        <w:rPr>
          <w:lang w:val="en-GB"/>
        </w:rPr>
      </w:r>
      <w:r w:rsidR="00566F8F" w:rsidRPr="002473D1">
        <w:rPr>
          <w:lang w:val="en-GB"/>
        </w:rPr>
        <w:fldChar w:fldCharType="separate"/>
      </w:r>
      <w:r w:rsidR="006D3813">
        <w:rPr>
          <w:lang w:val="en-GB"/>
        </w:rPr>
        <w:t>41</w:t>
      </w:r>
      <w:r w:rsidR="00566F8F" w:rsidRPr="002473D1">
        <w:rPr>
          <w:lang w:val="en-GB"/>
        </w:rPr>
        <w:fldChar w:fldCharType="end"/>
      </w:r>
      <w:r w:rsidRPr="002473D1">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2473D1">
        <w:rPr>
          <w:lang w:val="en-GB"/>
        </w:rPr>
        <w:t>ECtHR</w:t>
      </w:r>
      <w:proofErr w:type="spellEnd"/>
      <w:r w:rsidRPr="002473D1">
        <w:rPr>
          <w:lang w:val="en-GB"/>
        </w:rPr>
        <w:t xml:space="preserve">, </w:t>
      </w:r>
      <w:proofErr w:type="spellStart"/>
      <w:r w:rsidRPr="002473D1">
        <w:rPr>
          <w:i/>
          <w:lang w:val="en-GB"/>
        </w:rPr>
        <w:t>Palić</w:t>
      </w:r>
      <w:proofErr w:type="spellEnd"/>
      <w:r w:rsidRPr="002473D1">
        <w:rPr>
          <w:i/>
          <w:lang w:val="en-GB"/>
        </w:rPr>
        <w:t xml:space="preserve"> v. Bosnia and Herzegovina</w:t>
      </w:r>
      <w:r w:rsidRPr="002473D1">
        <w:rPr>
          <w:lang w:val="en-GB"/>
        </w:rPr>
        <w:t xml:space="preserve">, cited in § </w:t>
      </w:r>
      <w:r w:rsidR="00C67EF3" w:rsidRPr="002473D1">
        <w:rPr>
          <w:lang w:val="en-GB"/>
        </w:rPr>
        <w:fldChar w:fldCharType="begin"/>
      </w:r>
      <w:r w:rsidRPr="002473D1">
        <w:rPr>
          <w:lang w:val="en-GB"/>
        </w:rPr>
        <w:instrText xml:space="preserve"> REF _Ref358368767 \r \h </w:instrText>
      </w:r>
      <w:r w:rsidR="00C67EF3" w:rsidRPr="002473D1">
        <w:rPr>
          <w:lang w:val="en-GB"/>
        </w:rPr>
      </w:r>
      <w:r w:rsidR="00C67EF3" w:rsidRPr="002473D1">
        <w:rPr>
          <w:lang w:val="en-GB"/>
        </w:rPr>
        <w:fldChar w:fldCharType="separate"/>
      </w:r>
      <w:r w:rsidR="006D3813">
        <w:rPr>
          <w:lang w:val="en-GB"/>
        </w:rPr>
        <w:t>65</w:t>
      </w:r>
      <w:r w:rsidR="00C67EF3" w:rsidRPr="002473D1">
        <w:rPr>
          <w:lang w:val="en-GB"/>
        </w:rPr>
        <w:fldChar w:fldCharType="end"/>
      </w:r>
      <w:r w:rsidRPr="002473D1">
        <w:rPr>
          <w:lang w:val="en-GB"/>
        </w:rPr>
        <w:t xml:space="preserve"> above, at § 64).</w:t>
      </w:r>
      <w:bookmarkEnd w:id="27"/>
    </w:p>
    <w:p w:rsidR="00F3555A" w:rsidRPr="002473D1" w:rsidRDefault="00F3555A" w:rsidP="00F3555A">
      <w:pPr>
        <w:suppressAutoHyphens/>
        <w:autoSpaceDE w:val="0"/>
        <w:ind w:left="360"/>
        <w:jc w:val="both"/>
        <w:rPr>
          <w:bCs/>
          <w:lang w:val="en-GB"/>
        </w:rPr>
      </w:pPr>
    </w:p>
    <w:p w:rsidR="00F3555A" w:rsidRPr="002473D1" w:rsidRDefault="00F3555A" w:rsidP="005878BA">
      <w:pPr>
        <w:numPr>
          <w:ilvl w:val="0"/>
          <w:numId w:val="2"/>
        </w:numPr>
        <w:tabs>
          <w:tab w:val="left" w:pos="360"/>
        </w:tabs>
        <w:suppressAutoHyphens/>
        <w:autoSpaceDE w:val="0"/>
        <w:jc w:val="both"/>
        <w:rPr>
          <w:bCs/>
          <w:lang w:val="en-GB"/>
        </w:rPr>
      </w:pPr>
      <w:bookmarkStart w:id="28" w:name="_Ref358368789"/>
      <w:r w:rsidRPr="002473D1">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2473D1">
        <w:rPr>
          <w:i/>
          <w:lang w:val="en-GB"/>
        </w:rPr>
        <w:t>Ahmet</w:t>
      </w:r>
      <w:proofErr w:type="spellEnd"/>
      <w:r w:rsidRPr="002473D1">
        <w:rPr>
          <w:i/>
          <w:lang w:val="en-GB"/>
        </w:rPr>
        <w:t xml:space="preserve"> </w:t>
      </w:r>
      <w:proofErr w:type="spellStart"/>
      <w:r w:rsidRPr="002473D1">
        <w:rPr>
          <w:i/>
          <w:lang w:val="en-GB"/>
        </w:rPr>
        <w:t>Özkan</w:t>
      </w:r>
      <w:proofErr w:type="spellEnd"/>
      <w:r w:rsidRPr="002473D1">
        <w:rPr>
          <w:i/>
          <w:lang w:val="en-GB"/>
        </w:rPr>
        <w:t xml:space="preserve"> and Others v. Turkey</w:t>
      </w:r>
      <w:r w:rsidRPr="002473D1">
        <w:rPr>
          <w:lang w:val="en-GB"/>
        </w:rPr>
        <w:t xml:space="preserve">, cited in § </w:t>
      </w:r>
      <w:r w:rsidR="00566F8F" w:rsidRPr="002473D1">
        <w:rPr>
          <w:lang w:val="en-GB"/>
        </w:rPr>
        <w:fldChar w:fldCharType="begin"/>
      </w:r>
      <w:r w:rsidR="00566F8F" w:rsidRPr="002473D1">
        <w:rPr>
          <w:lang w:val="en-GB"/>
        </w:rPr>
        <w:instrText xml:space="preserve"> REF _Ref358368868 \r \h </w:instrText>
      </w:r>
      <w:r w:rsidR="00566F8F" w:rsidRPr="002473D1">
        <w:rPr>
          <w:lang w:val="en-GB"/>
        </w:rPr>
      </w:r>
      <w:r w:rsidR="00566F8F" w:rsidRPr="002473D1">
        <w:rPr>
          <w:lang w:val="en-GB"/>
        </w:rPr>
        <w:fldChar w:fldCharType="separate"/>
      </w:r>
      <w:r w:rsidR="006D3813">
        <w:rPr>
          <w:lang w:val="en-GB"/>
        </w:rPr>
        <w:t>64</w:t>
      </w:r>
      <w:r w:rsidR="00566F8F" w:rsidRPr="002473D1">
        <w:rPr>
          <w:lang w:val="en-GB"/>
        </w:rPr>
        <w:fldChar w:fldCharType="end"/>
      </w:r>
      <w:r w:rsidRPr="002473D1">
        <w:rPr>
          <w:lang w:val="en-GB"/>
        </w:rPr>
        <w:t xml:space="preserve"> above, at §§ 311</w:t>
      </w:r>
      <w:r w:rsidRPr="002473D1">
        <w:rPr>
          <w:lang w:val="en-GB"/>
        </w:rPr>
        <w:noBreakHyphen/>
        <w:t xml:space="preserve">314; </w:t>
      </w:r>
      <w:proofErr w:type="spellStart"/>
      <w:r w:rsidRPr="002473D1">
        <w:rPr>
          <w:i/>
          <w:lang w:val="en-GB"/>
        </w:rPr>
        <w:t>Isayeva</w:t>
      </w:r>
      <w:proofErr w:type="spellEnd"/>
      <w:r w:rsidRPr="002473D1">
        <w:rPr>
          <w:i/>
          <w:lang w:val="en-GB"/>
        </w:rPr>
        <w:t xml:space="preserve"> v. Russia</w:t>
      </w:r>
      <w:r w:rsidRPr="002473D1">
        <w:rPr>
          <w:lang w:val="en-GB"/>
        </w:rPr>
        <w:t xml:space="preserve">, cited in § </w:t>
      </w:r>
      <w:r w:rsidR="00C67EF3" w:rsidRPr="002473D1">
        <w:rPr>
          <w:lang w:val="en-GB"/>
        </w:rPr>
        <w:fldChar w:fldCharType="begin"/>
      </w:r>
      <w:r w:rsidRPr="002473D1">
        <w:rPr>
          <w:lang w:val="en-GB"/>
        </w:rPr>
        <w:instrText xml:space="preserve"> REF _Ref358368868 \r \h </w:instrText>
      </w:r>
      <w:r w:rsidR="00C67EF3" w:rsidRPr="002473D1">
        <w:rPr>
          <w:lang w:val="en-GB"/>
        </w:rPr>
      </w:r>
      <w:r w:rsidR="00C67EF3" w:rsidRPr="002473D1">
        <w:rPr>
          <w:lang w:val="en-GB"/>
        </w:rPr>
        <w:fldChar w:fldCharType="separate"/>
      </w:r>
      <w:r w:rsidR="006D3813">
        <w:rPr>
          <w:lang w:val="en-GB"/>
        </w:rPr>
        <w:t>64</w:t>
      </w:r>
      <w:r w:rsidR="00C67EF3" w:rsidRPr="002473D1">
        <w:rPr>
          <w:lang w:val="en-GB"/>
        </w:rPr>
        <w:fldChar w:fldCharType="end"/>
      </w:r>
      <w:r w:rsidRPr="002473D1">
        <w:rPr>
          <w:lang w:val="en-GB"/>
        </w:rPr>
        <w:t xml:space="preserve"> above, §§ 211-214 and the cases cited therein).” </w:t>
      </w:r>
      <w:proofErr w:type="spellStart"/>
      <w:r w:rsidRPr="002473D1">
        <w:rPr>
          <w:lang w:val="en-GB"/>
        </w:rPr>
        <w:t>ECtHR</w:t>
      </w:r>
      <w:proofErr w:type="spellEnd"/>
      <w:r w:rsidRPr="002473D1">
        <w:rPr>
          <w:lang w:val="en-GB"/>
        </w:rPr>
        <w:t xml:space="preserve"> [GC], </w:t>
      </w:r>
      <w:r w:rsidRPr="002473D1">
        <w:rPr>
          <w:i/>
          <w:lang w:val="en-GB"/>
        </w:rPr>
        <w:t>Al-</w:t>
      </w:r>
      <w:proofErr w:type="spellStart"/>
      <w:r w:rsidRPr="002473D1">
        <w:rPr>
          <w:i/>
          <w:lang w:val="en-GB"/>
        </w:rPr>
        <w:t>Skeini</w:t>
      </w:r>
      <w:proofErr w:type="spellEnd"/>
      <w:r w:rsidRPr="002473D1">
        <w:rPr>
          <w:i/>
          <w:lang w:val="en-GB"/>
        </w:rPr>
        <w:t xml:space="preserve"> and Others v. United Kingdom</w:t>
      </w:r>
      <w:r w:rsidRPr="002473D1">
        <w:rPr>
          <w:lang w:val="en-GB"/>
        </w:rPr>
        <w:t>, no. 55721/07, judgment of 7 July 2011, § 167, ECHR 2011).</w:t>
      </w:r>
      <w:bookmarkEnd w:id="28"/>
    </w:p>
    <w:p w:rsidR="00F3555A" w:rsidRPr="002473D1" w:rsidRDefault="00F3555A" w:rsidP="00F3555A">
      <w:pPr>
        <w:tabs>
          <w:tab w:val="left" w:pos="360"/>
        </w:tabs>
        <w:suppressAutoHyphens/>
        <w:ind w:left="360" w:hanging="360"/>
        <w:jc w:val="both"/>
        <w:rPr>
          <w:b/>
          <w:i/>
          <w:lang w:val="en-GB"/>
        </w:rPr>
      </w:pPr>
    </w:p>
    <w:p w:rsidR="00F3555A" w:rsidRPr="002473D1" w:rsidRDefault="00F3555A" w:rsidP="005878BA">
      <w:pPr>
        <w:pStyle w:val="ListParagraph"/>
        <w:numPr>
          <w:ilvl w:val="0"/>
          <w:numId w:val="6"/>
        </w:numPr>
        <w:tabs>
          <w:tab w:val="left" w:pos="360"/>
        </w:tabs>
        <w:suppressAutoHyphens w:val="0"/>
        <w:ind w:left="360"/>
        <w:contextualSpacing/>
        <w:jc w:val="both"/>
        <w:rPr>
          <w:i/>
          <w:color w:val="000000"/>
          <w:lang w:val="en-GB" w:eastAsia="en-US"/>
        </w:rPr>
      </w:pPr>
      <w:r w:rsidRPr="002473D1">
        <w:rPr>
          <w:i/>
          <w:color w:val="000000"/>
          <w:lang w:val="en-GB" w:eastAsia="en-US"/>
        </w:rPr>
        <w:t xml:space="preserve">Applicability of Article 2 to the Kosovo context </w:t>
      </w:r>
    </w:p>
    <w:p w:rsidR="00F3555A" w:rsidRPr="002473D1" w:rsidRDefault="00F3555A" w:rsidP="00F3555A">
      <w:pPr>
        <w:tabs>
          <w:tab w:val="left" w:pos="360"/>
        </w:tabs>
        <w:suppressAutoHyphens/>
        <w:ind w:left="360" w:hanging="360"/>
        <w:jc w:val="both"/>
        <w:rPr>
          <w:b/>
          <w:i/>
          <w:lang w:val="en-GB"/>
        </w:rPr>
      </w:pPr>
    </w:p>
    <w:p w:rsidR="00F3555A" w:rsidRPr="002473D1" w:rsidRDefault="00F3555A" w:rsidP="005878BA">
      <w:pPr>
        <w:pStyle w:val="ListParagraph"/>
        <w:numPr>
          <w:ilvl w:val="0"/>
          <w:numId w:val="2"/>
        </w:numPr>
        <w:tabs>
          <w:tab w:val="left" w:pos="360"/>
        </w:tabs>
        <w:suppressAutoHyphens w:val="0"/>
        <w:contextualSpacing/>
        <w:jc w:val="both"/>
        <w:rPr>
          <w:color w:val="000000"/>
          <w:lang w:val="en-GB" w:eastAsia="en-US"/>
        </w:rPr>
      </w:pPr>
      <w:bookmarkStart w:id="29" w:name="_Ref363155822"/>
      <w:r w:rsidRPr="002473D1">
        <w:rPr>
          <w:color w:val="000000"/>
          <w:lang w:val="en-GB" w:eastAsia="en-US"/>
        </w:rPr>
        <w:t xml:space="preserve">The Panel is conscious that the </w:t>
      </w:r>
      <w:r w:rsidRPr="002473D1">
        <w:rPr>
          <w:lang w:val="en-GB" w:eastAsia="en-US"/>
        </w:rPr>
        <w:t>abduction</w:t>
      </w:r>
      <w:r w:rsidR="00DC3D6A" w:rsidRPr="002473D1">
        <w:rPr>
          <w:lang w:val="en-GB" w:eastAsia="en-US"/>
        </w:rPr>
        <w:t xml:space="preserve"> of</w:t>
      </w:r>
      <w:r w:rsidRPr="002473D1">
        <w:rPr>
          <w:lang w:val="en-GB" w:eastAsia="en-US"/>
        </w:rPr>
        <w:t xml:space="preserve"> </w:t>
      </w:r>
      <w:r w:rsidR="00DC3D6A" w:rsidRPr="002473D1">
        <w:rPr>
          <w:lang w:val="en-GB"/>
        </w:rPr>
        <w:t xml:space="preserve">Mr </w:t>
      </w:r>
      <w:proofErr w:type="spellStart"/>
      <w:r w:rsidR="00DC3D6A" w:rsidRPr="002473D1">
        <w:rPr>
          <w:lang w:val="en-GB"/>
        </w:rPr>
        <w:t>Branko</w:t>
      </w:r>
      <w:proofErr w:type="spellEnd"/>
      <w:r w:rsidR="00DC3D6A" w:rsidRPr="002473D1">
        <w:rPr>
          <w:lang w:val="en-GB"/>
        </w:rPr>
        <w:t xml:space="preserve"> </w:t>
      </w:r>
      <w:proofErr w:type="spellStart"/>
      <w:r w:rsidR="00DC3D6A" w:rsidRPr="002473D1">
        <w:rPr>
          <w:lang w:val="en-GB"/>
        </w:rPr>
        <w:t>Čupić</w:t>
      </w:r>
      <w:proofErr w:type="spellEnd"/>
      <w:r w:rsidRPr="002473D1">
        <w:rPr>
          <w:lang w:val="en-GB"/>
        </w:rPr>
        <w:t xml:space="preserve"> occurred shortly after the deployment of UNMIK in Kosovo in the immediate aftermath of the armed conflict, when crime, violence and insecurity were rife.</w:t>
      </w:r>
      <w:bookmarkEnd w:id="29"/>
      <w:r w:rsidRPr="002473D1">
        <w:rPr>
          <w:lang w:val="en-GB"/>
        </w:rPr>
        <w:t xml:space="preserve"> </w:t>
      </w:r>
    </w:p>
    <w:p w:rsidR="00F3555A" w:rsidRPr="002473D1" w:rsidRDefault="00F3555A" w:rsidP="00F3555A">
      <w:pPr>
        <w:pStyle w:val="ListParagraph"/>
        <w:tabs>
          <w:tab w:val="left" w:pos="360"/>
        </w:tabs>
        <w:ind w:left="360" w:hanging="360"/>
        <w:jc w:val="both"/>
        <w:rPr>
          <w:color w:val="000000"/>
          <w:lang w:val="en-GB" w:eastAsia="en-US"/>
        </w:rPr>
      </w:pPr>
    </w:p>
    <w:p w:rsidR="00F3555A" w:rsidRPr="002473D1" w:rsidRDefault="00F3555A" w:rsidP="005878BA">
      <w:pPr>
        <w:pStyle w:val="ListParagraph"/>
        <w:numPr>
          <w:ilvl w:val="0"/>
          <w:numId w:val="2"/>
        </w:numPr>
        <w:tabs>
          <w:tab w:val="left" w:pos="360"/>
        </w:tabs>
        <w:suppressAutoHyphens w:val="0"/>
        <w:contextualSpacing/>
        <w:jc w:val="both"/>
        <w:rPr>
          <w:color w:val="000000"/>
          <w:lang w:val="en-GB" w:eastAsia="en-US"/>
        </w:rPr>
      </w:pPr>
      <w:r w:rsidRPr="002473D1">
        <w:rPr>
          <w:lang w:val="en-GB"/>
        </w:rPr>
        <w:t xml:space="preserve">On his part, the SRSG does not contest that UNMIK had a duty to investigate the present case under Article 2 of the ECHR.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F3555A" w:rsidRPr="002473D1" w:rsidRDefault="00F3555A" w:rsidP="00F3555A">
      <w:pPr>
        <w:pStyle w:val="ListParagraph"/>
        <w:tabs>
          <w:tab w:val="left" w:pos="360"/>
        </w:tabs>
        <w:ind w:left="360" w:hanging="360"/>
        <w:rPr>
          <w:color w:val="000000"/>
          <w:lang w:val="en-GB" w:eastAsia="en-US"/>
        </w:rPr>
      </w:pPr>
    </w:p>
    <w:p w:rsidR="00F3555A" w:rsidRPr="002473D1" w:rsidRDefault="00F3555A" w:rsidP="005878BA">
      <w:pPr>
        <w:pStyle w:val="ListParagraph"/>
        <w:numPr>
          <w:ilvl w:val="0"/>
          <w:numId w:val="2"/>
        </w:numPr>
        <w:tabs>
          <w:tab w:val="left" w:pos="360"/>
        </w:tabs>
        <w:suppressAutoHyphens w:val="0"/>
        <w:contextualSpacing/>
        <w:jc w:val="both"/>
        <w:rPr>
          <w:color w:val="000000"/>
          <w:lang w:val="en-GB" w:eastAsia="en-US"/>
        </w:rPr>
      </w:pPr>
      <w:r w:rsidRPr="002473D1">
        <w:rPr>
          <w:color w:val="000000"/>
          <w:lang w:val="en-GB" w:eastAsia="en-US"/>
        </w:rPr>
        <w:t xml:space="preserve">The Panel </w:t>
      </w:r>
      <w:r w:rsidRPr="002473D1">
        <w:rPr>
          <w:lang w:val="en-GB"/>
        </w:rPr>
        <w:t>considers</w:t>
      </w:r>
      <w:r w:rsidRPr="002473D1">
        <w:rPr>
          <w:color w:val="000000"/>
          <w:lang w:val="en-GB"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F3555A" w:rsidRPr="002473D1" w:rsidRDefault="00F3555A" w:rsidP="00F3555A">
      <w:pPr>
        <w:pStyle w:val="ListParagraph"/>
        <w:tabs>
          <w:tab w:val="left" w:pos="360"/>
        </w:tabs>
        <w:ind w:left="360" w:hanging="360"/>
        <w:rPr>
          <w:color w:val="000000"/>
          <w:lang w:val="en-GB" w:eastAsia="en-US"/>
        </w:rPr>
      </w:pPr>
    </w:p>
    <w:p w:rsidR="00F3555A" w:rsidRPr="002473D1" w:rsidRDefault="00F3555A" w:rsidP="005878BA">
      <w:pPr>
        <w:pStyle w:val="ListParagraph"/>
        <w:numPr>
          <w:ilvl w:val="0"/>
          <w:numId w:val="2"/>
        </w:numPr>
        <w:tabs>
          <w:tab w:val="left" w:pos="360"/>
        </w:tabs>
        <w:suppressAutoHyphens w:val="0"/>
        <w:contextualSpacing/>
        <w:jc w:val="both"/>
        <w:rPr>
          <w:color w:val="000000"/>
          <w:lang w:val="en-GB" w:eastAsia="en-US"/>
        </w:rPr>
      </w:pPr>
      <w:r w:rsidRPr="002473D1">
        <w:rPr>
          <w:color w:val="000000"/>
          <w:lang w:val="en-GB" w:eastAsia="en-US"/>
        </w:rPr>
        <w:t xml:space="preserve">As regards the applicability of Article 2 to UNMIK, the Panel recalls </w:t>
      </w:r>
      <w:r w:rsidRPr="002473D1">
        <w:rPr>
          <w:color w:val="000000"/>
          <w:lang w:val="en-GB" w:eastAsia="nl-BE"/>
        </w:rPr>
        <w:t xml:space="preserve">that with the adoption of the UNMIK Regulation No. 1999/1 on 25 July 1999 UNMIK undertook an obligation to observe internationally recognised human rights standards in exercising its </w:t>
      </w:r>
      <w:r w:rsidRPr="002473D1">
        <w:rPr>
          <w:lang w:val="en-GB"/>
        </w:rPr>
        <w:t>functions</w:t>
      </w:r>
      <w:r w:rsidRPr="002473D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2473D1">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2473D1">
        <w:rPr>
          <w:i/>
          <w:lang w:val="en-GB"/>
        </w:rPr>
        <w:t>Milogorić</w:t>
      </w:r>
      <w:proofErr w:type="spellEnd"/>
      <w:r w:rsidRPr="002473D1">
        <w:rPr>
          <w:lang w:val="en-GB"/>
        </w:rPr>
        <w:t xml:space="preserve"> </w:t>
      </w:r>
      <w:r w:rsidRPr="002473D1">
        <w:rPr>
          <w:i/>
          <w:lang w:val="en-GB"/>
        </w:rPr>
        <w:t>and Others,</w:t>
      </w:r>
      <w:r w:rsidRPr="002473D1">
        <w:rPr>
          <w:lang w:val="en-GB"/>
        </w:rPr>
        <w:t xml:space="preserve"> nos. 38/08 and others, opinion of 24 March 2011, § 44; </w:t>
      </w:r>
      <w:proofErr w:type="spellStart"/>
      <w:r w:rsidRPr="002473D1">
        <w:rPr>
          <w:i/>
          <w:lang w:val="en-GB"/>
        </w:rPr>
        <w:t>Berisha</w:t>
      </w:r>
      <w:proofErr w:type="spellEnd"/>
      <w:r w:rsidRPr="002473D1">
        <w:rPr>
          <w:i/>
          <w:lang w:val="en-GB"/>
        </w:rPr>
        <w:t xml:space="preserve"> and Others,</w:t>
      </w:r>
      <w:r w:rsidRPr="002473D1">
        <w:rPr>
          <w:lang w:val="en-GB"/>
        </w:rPr>
        <w:t xml:space="preserve"> nos. 27/08 and others, opinion of 23 February 2011,</w:t>
      </w:r>
      <w:r w:rsidRPr="002473D1">
        <w:rPr>
          <w:i/>
          <w:lang w:val="en-GB"/>
        </w:rPr>
        <w:t xml:space="preserve"> </w:t>
      </w:r>
      <w:r w:rsidRPr="002473D1">
        <w:rPr>
          <w:lang w:val="en-GB"/>
        </w:rPr>
        <w:t xml:space="preserve">§ 25; </w:t>
      </w:r>
      <w:proofErr w:type="spellStart"/>
      <w:r w:rsidRPr="002473D1">
        <w:rPr>
          <w:i/>
          <w:lang w:val="en-GB"/>
        </w:rPr>
        <w:t>Lalić</w:t>
      </w:r>
      <w:proofErr w:type="spellEnd"/>
      <w:r w:rsidRPr="002473D1">
        <w:rPr>
          <w:i/>
          <w:lang w:val="en-GB"/>
        </w:rPr>
        <w:t xml:space="preserve"> and Others</w:t>
      </w:r>
      <w:r w:rsidRPr="002473D1">
        <w:rPr>
          <w:lang w:val="en-GB"/>
        </w:rPr>
        <w:t>, nos. 09/08 and others, opinion of 9 June 2012, § 22).</w:t>
      </w:r>
    </w:p>
    <w:p w:rsidR="00F3555A" w:rsidRPr="002473D1" w:rsidRDefault="00F3555A" w:rsidP="00F3555A">
      <w:pPr>
        <w:pStyle w:val="ListParagraph"/>
        <w:tabs>
          <w:tab w:val="left" w:pos="360"/>
        </w:tabs>
        <w:suppressAutoHyphens w:val="0"/>
        <w:ind w:left="360"/>
        <w:contextualSpacing/>
        <w:jc w:val="both"/>
        <w:rPr>
          <w:color w:val="000000"/>
          <w:lang w:val="en-GB" w:eastAsia="en-US"/>
        </w:rPr>
      </w:pPr>
    </w:p>
    <w:p w:rsidR="00F3555A" w:rsidRPr="002473D1" w:rsidRDefault="00F3555A" w:rsidP="005878BA">
      <w:pPr>
        <w:pStyle w:val="ListParagraph"/>
        <w:numPr>
          <w:ilvl w:val="0"/>
          <w:numId w:val="2"/>
        </w:numPr>
        <w:tabs>
          <w:tab w:val="left" w:pos="360"/>
        </w:tabs>
        <w:suppressAutoHyphens w:val="0"/>
        <w:contextualSpacing/>
        <w:jc w:val="both"/>
        <w:rPr>
          <w:color w:val="000000"/>
          <w:lang w:val="en-GB" w:eastAsia="en-US"/>
        </w:rPr>
      </w:pPr>
      <w:r w:rsidRPr="002473D1">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473D1">
        <w:rPr>
          <w:color w:val="000000"/>
          <w:lang w:val="en-GB" w:eastAsia="en-US"/>
        </w:rPr>
        <w:t>Yugoslavia</w:t>
      </w:r>
      <w:r w:rsidRPr="002473D1">
        <w:rPr>
          <w:lang w:val="en-GB"/>
        </w:rPr>
        <w:t xml:space="preserve"> (see, among other examples, </w:t>
      </w:r>
      <w:proofErr w:type="spellStart"/>
      <w:r w:rsidRPr="002473D1">
        <w:rPr>
          <w:lang w:val="en-GB"/>
        </w:rPr>
        <w:t>ECtHR</w:t>
      </w:r>
      <w:proofErr w:type="spellEnd"/>
      <w:r w:rsidRPr="002473D1">
        <w:rPr>
          <w:lang w:val="en-GB"/>
        </w:rPr>
        <w:t xml:space="preserve">, </w:t>
      </w:r>
      <w:proofErr w:type="spellStart"/>
      <w:r w:rsidRPr="002473D1">
        <w:rPr>
          <w:i/>
          <w:lang w:val="en-GB"/>
        </w:rPr>
        <w:t>Palić</w:t>
      </w:r>
      <w:proofErr w:type="spellEnd"/>
      <w:r w:rsidRPr="002473D1">
        <w:rPr>
          <w:i/>
          <w:lang w:val="en-GB"/>
        </w:rPr>
        <w:t xml:space="preserve"> v. Bosnia and Herzegovina,</w:t>
      </w:r>
      <w:r w:rsidRPr="002473D1">
        <w:rPr>
          <w:lang w:val="en-GB"/>
        </w:rPr>
        <w:t xml:space="preserve"> cited in § </w:t>
      </w:r>
      <w:r w:rsidR="00C67EF3" w:rsidRPr="002473D1">
        <w:rPr>
          <w:lang w:val="en-GB"/>
        </w:rPr>
        <w:fldChar w:fldCharType="begin"/>
      </w:r>
      <w:r w:rsidRPr="002473D1">
        <w:rPr>
          <w:lang w:val="en-GB"/>
        </w:rPr>
        <w:instrText xml:space="preserve"> REF _Ref358368767 \r \h </w:instrText>
      </w:r>
      <w:r w:rsidR="00C67EF3" w:rsidRPr="002473D1">
        <w:rPr>
          <w:lang w:val="en-GB"/>
        </w:rPr>
      </w:r>
      <w:r w:rsidR="00C67EF3" w:rsidRPr="002473D1">
        <w:rPr>
          <w:lang w:val="en-GB"/>
        </w:rPr>
        <w:fldChar w:fldCharType="separate"/>
      </w:r>
      <w:r w:rsidR="006D3813">
        <w:rPr>
          <w:lang w:val="en-GB"/>
        </w:rPr>
        <w:t>65</w:t>
      </w:r>
      <w:r w:rsidR="00C67EF3" w:rsidRPr="002473D1">
        <w:rPr>
          <w:lang w:val="en-GB"/>
        </w:rPr>
        <w:fldChar w:fldCharType="end"/>
      </w:r>
      <w:r w:rsidRPr="002473D1">
        <w:rPr>
          <w:lang w:val="en-GB"/>
        </w:rPr>
        <w:t xml:space="preserve"> above, and </w:t>
      </w:r>
      <w:proofErr w:type="spellStart"/>
      <w:r w:rsidRPr="002473D1">
        <w:rPr>
          <w:lang w:val="en-GB"/>
        </w:rPr>
        <w:t>ECtHR</w:t>
      </w:r>
      <w:proofErr w:type="spellEnd"/>
      <w:r w:rsidRPr="002473D1">
        <w:rPr>
          <w:lang w:val="en-GB"/>
        </w:rPr>
        <w:t xml:space="preserve">, </w:t>
      </w:r>
      <w:proofErr w:type="spellStart"/>
      <w:r w:rsidRPr="002473D1">
        <w:rPr>
          <w:i/>
          <w:lang w:val="en-GB"/>
        </w:rPr>
        <w:t>Jularić</w:t>
      </w:r>
      <w:proofErr w:type="spellEnd"/>
      <w:r w:rsidRPr="002473D1">
        <w:rPr>
          <w:i/>
          <w:lang w:val="en-GB"/>
        </w:rPr>
        <w:t xml:space="preserve"> v. Croatia</w:t>
      </w:r>
      <w:r w:rsidRPr="002473D1">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2473D1">
        <w:rPr>
          <w:lang w:val="en-GB" w:eastAsia="en-US"/>
        </w:rPr>
        <w:t>ECtHR</w:t>
      </w:r>
      <w:proofErr w:type="spellEnd"/>
      <w:r w:rsidRPr="002473D1">
        <w:rPr>
          <w:lang w:val="en-GB" w:eastAsia="en-US"/>
        </w:rPr>
        <w:t xml:space="preserve"> [GC], </w:t>
      </w:r>
      <w:r w:rsidRPr="002473D1">
        <w:rPr>
          <w:i/>
          <w:lang w:val="en-GB" w:eastAsia="en-US"/>
        </w:rPr>
        <w:t>Al-</w:t>
      </w:r>
      <w:proofErr w:type="spellStart"/>
      <w:r w:rsidRPr="002473D1">
        <w:rPr>
          <w:i/>
          <w:lang w:val="en-GB" w:eastAsia="en-US"/>
        </w:rPr>
        <w:t>Skeini</w:t>
      </w:r>
      <w:proofErr w:type="spellEnd"/>
      <w:r w:rsidRPr="002473D1">
        <w:rPr>
          <w:i/>
          <w:lang w:val="en-GB" w:eastAsia="en-US"/>
        </w:rPr>
        <w:t xml:space="preserve"> and Others v. the United Kingdom</w:t>
      </w:r>
      <w:r w:rsidRPr="002473D1">
        <w:rPr>
          <w:lang w:val="en-GB" w:eastAsia="en-US"/>
        </w:rPr>
        <w:t xml:space="preserve">, cited in § </w:t>
      </w:r>
      <w:r w:rsidR="00C67EF3" w:rsidRPr="002473D1">
        <w:rPr>
          <w:lang w:val="en-GB" w:eastAsia="en-US"/>
        </w:rPr>
        <w:fldChar w:fldCharType="begin"/>
      </w:r>
      <w:r w:rsidRPr="002473D1">
        <w:rPr>
          <w:lang w:val="en-GB" w:eastAsia="en-US"/>
        </w:rPr>
        <w:instrText xml:space="preserve"> REF _Ref358368789 \r \h </w:instrText>
      </w:r>
      <w:r w:rsidR="00C67EF3" w:rsidRPr="002473D1">
        <w:rPr>
          <w:lang w:val="en-GB" w:eastAsia="en-US"/>
        </w:rPr>
      </w:r>
      <w:r w:rsidR="00C67EF3" w:rsidRPr="002473D1">
        <w:rPr>
          <w:lang w:val="en-GB" w:eastAsia="en-US"/>
        </w:rPr>
        <w:fldChar w:fldCharType="separate"/>
      </w:r>
      <w:r w:rsidR="006D3813">
        <w:rPr>
          <w:lang w:val="en-GB" w:eastAsia="en-US"/>
        </w:rPr>
        <w:t>68</w:t>
      </w:r>
      <w:r w:rsidR="00C67EF3" w:rsidRPr="002473D1">
        <w:rPr>
          <w:lang w:val="en-GB" w:eastAsia="en-US"/>
        </w:rPr>
        <w:fldChar w:fldCharType="end"/>
      </w:r>
      <w:r w:rsidRPr="002473D1">
        <w:rPr>
          <w:lang w:val="en-GB" w:eastAsia="en-US"/>
        </w:rPr>
        <w:t xml:space="preserve"> above, at § 164; see also </w:t>
      </w:r>
      <w:proofErr w:type="spellStart"/>
      <w:r w:rsidRPr="002473D1">
        <w:rPr>
          <w:lang w:val="en-GB" w:eastAsia="en-US"/>
        </w:rPr>
        <w:t>ECtHR</w:t>
      </w:r>
      <w:proofErr w:type="spellEnd"/>
      <w:r w:rsidRPr="002473D1">
        <w:rPr>
          <w:lang w:val="en-GB" w:eastAsia="en-US"/>
        </w:rPr>
        <w:t xml:space="preserve">, </w:t>
      </w:r>
      <w:proofErr w:type="spellStart"/>
      <w:r w:rsidRPr="002473D1">
        <w:rPr>
          <w:i/>
          <w:lang w:val="en-GB" w:eastAsia="en-US"/>
        </w:rPr>
        <w:t>Güleç</w:t>
      </w:r>
      <w:proofErr w:type="spellEnd"/>
      <w:r w:rsidRPr="002473D1">
        <w:rPr>
          <w:i/>
          <w:lang w:val="en-GB" w:eastAsia="en-US"/>
        </w:rPr>
        <w:t xml:space="preserve"> v. Turkey</w:t>
      </w:r>
      <w:r w:rsidRPr="002473D1">
        <w:rPr>
          <w:lang w:val="en-GB" w:eastAsia="en-US"/>
        </w:rPr>
        <w:t>, judgment of 27 July 1998, § 81,</w:t>
      </w:r>
      <w:r w:rsidRPr="002473D1">
        <w:rPr>
          <w:lang w:val="en-GB"/>
        </w:rPr>
        <w:t xml:space="preserve"> Reports </w:t>
      </w:r>
      <w:r w:rsidRPr="002473D1">
        <w:rPr>
          <w:lang w:val="en-GB" w:eastAsia="en-US"/>
        </w:rPr>
        <w:t xml:space="preserve">1998-IV; </w:t>
      </w:r>
      <w:proofErr w:type="spellStart"/>
      <w:r w:rsidRPr="002473D1">
        <w:rPr>
          <w:lang w:val="en-GB" w:eastAsia="en-US"/>
        </w:rPr>
        <w:t>ECtHR</w:t>
      </w:r>
      <w:proofErr w:type="spellEnd"/>
      <w:r w:rsidRPr="002473D1">
        <w:rPr>
          <w:lang w:val="en-GB" w:eastAsia="en-US"/>
        </w:rPr>
        <w:t>,</w:t>
      </w:r>
      <w:r w:rsidRPr="002473D1">
        <w:rPr>
          <w:i/>
          <w:lang w:val="en-GB" w:eastAsia="en-US"/>
        </w:rPr>
        <w:t xml:space="preserve"> </w:t>
      </w:r>
      <w:proofErr w:type="spellStart"/>
      <w:r w:rsidRPr="002473D1">
        <w:rPr>
          <w:i/>
          <w:lang w:val="en-GB" w:eastAsia="en-US"/>
        </w:rPr>
        <w:t>Ergi</w:t>
      </w:r>
      <w:proofErr w:type="spellEnd"/>
      <w:r w:rsidRPr="002473D1">
        <w:rPr>
          <w:i/>
          <w:lang w:val="en-GB" w:eastAsia="en-US"/>
        </w:rPr>
        <w:t xml:space="preserve"> v. Turkey</w:t>
      </w:r>
      <w:r w:rsidRPr="002473D1">
        <w:rPr>
          <w:lang w:val="en-GB" w:eastAsia="en-US"/>
        </w:rPr>
        <w:t xml:space="preserve">, judgment of 28 July 1998, §§ 79 and 82, Reports 1998-IV; </w:t>
      </w:r>
      <w:proofErr w:type="spellStart"/>
      <w:r w:rsidRPr="002473D1">
        <w:rPr>
          <w:lang w:val="en-GB" w:eastAsia="en-US"/>
        </w:rPr>
        <w:t>ECtHR</w:t>
      </w:r>
      <w:proofErr w:type="spellEnd"/>
      <w:r w:rsidRPr="002473D1">
        <w:rPr>
          <w:lang w:val="en-GB" w:eastAsia="en-US"/>
        </w:rPr>
        <w:t>,</w:t>
      </w:r>
      <w:r w:rsidRPr="002473D1">
        <w:rPr>
          <w:i/>
          <w:lang w:val="en-GB" w:eastAsia="en-US"/>
        </w:rPr>
        <w:t xml:space="preserve"> </w:t>
      </w:r>
      <w:proofErr w:type="spellStart"/>
      <w:r w:rsidRPr="002473D1">
        <w:rPr>
          <w:i/>
          <w:lang w:val="en-GB" w:eastAsia="en-US"/>
        </w:rPr>
        <w:t>Ahmet</w:t>
      </w:r>
      <w:proofErr w:type="spellEnd"/>
      <w:r w:rsidRPr="002473D1">
        <w:rPr>
          <w:i/>
          <w:lang w:val="en-GB" w:eastAsia="en-US"/>
        </w:rPr>
        <w:t xml:space="preserve"> </w:t>
      </w:r>
      <w:proofErr w:type="spellStart"/>
      <w:r w:rsidRPr="002473D1">
        <w:rPr>
          <w:i/>
          <w:lang w:val="en-GB" w:eastAsia="en-US"/>
        </w:rPr>
        <w:t>Özkan</w:t>
      </w:r>
      <w:proofErr w:type="spellEnd"/>
      <w:r w:rsidRPr="002473D1">
        <w:rPr>
          <w:i/>
          <w:lang w:val="en-GB" w:eastAsia="en-US"/>
        </w:rPr>
        <w:t xml:space="preserve"> and Others v. Turkey</w:t>
      </w:r>
      <w:r w:rsidRPr="002473D1">
        <w:rPr>
          <w:lang w:val="en-GB" w:eastAsia="en-US"/>
        </w:rPr>
        <w:t xml:space="preserve">, </w:t>
      </w:r>
      <w:r w:rsidRPr="002473D1">
        <w:rPr>
          <w:lang w:val="en-GB"/>
        </w:rPr>
        <w:t xml:space="preserve">cited in § </w:t>
      </w:r>
      <w:r w:rsidR="00C67EF3" w:rsidRPr="002473D1">
        <w:rPr>
          <w:lang w:val="en-GB"/>
        </w:rPr>
        <w:fldChar w:fldCharType="begin"/>
      </w:r>
      <w:r w:rsidRPr="002473D1">
        <w:rPr>
          <w:lang w:val="en-GB"/>
        </w:rPr>
        <w:instrText xml:space="preserve"> REF _Ref358368868 \r \h </w:instrText>
      </w:r>
      <w:r w:rsidR="00C67EF3" w:rsidRPr="002473D1">
        <w:rPr>
          <w:lang w:val="en-GB"/>
        </w:rPr>
      </w:r>
      <w:r w:rsidR="00C67EF3" w:rsidRPr="002473D1">
        <w:rPr>
          <w:lang w:val="en-GB"/>
        </w:rPr>
        <w:fldChar w:fldCharType="separate"/>
      </w:r>
      <w:r w:rsidR="006D3813">
        <w:rPr>
          <w:lang w:val="en-GB"/>
        </w:rPr>
        <w:t>64</w:t>
      </w:r>
      <w:r w:rsidR="00C67EF3" w:rsidRPr="002473D1">
        <w:rPr>
          <w:lang w:val="en-GB"/>
        </w:rPr>
        <w:fldChar w:fldCharType="end"/>
      </w:r>
      <w:r w:rsidRPr="002473D1">
        <w:rPr>
          <w:lang w:val="en-GB"/>
        </w:rPr>
        <w:t xml:space="preserve"> above, at </w:t>
      </w:r>
      <w:r w:rsidRPr="002473D1">
        <w:rPr>
          <w:lang w:val="en-GB" w:eastAsia="en-US"/>
        </w:rPr>
        <w:t>§§ 85-90, 309-320 and 326-330;</w:t>
      </w:r>
      <w:r w:rsidRPr="002473D1">
        <w:rPr>
          <w:i/>
          <w:lang w:val="en-GB" w:eastAsia="en-US"/>
        </w:rPr>
        <w:t xml:space="preserve"> </w:t>
      </w:r>
      <w:proofErr w:type="spellStart"/>
      <w:r w:rsidRPr="002473D1">
        <w:rPr>
          <w:i/>
          <w:lang w:val="en-GB" w:eastAsia="en-US"/>
        </w:rPr>
        <w:t>Isayeva</w:t>
      </w:r>
      <w:proofErr w:type="spellEnd"/>
      <w:r w:rsidRPr="002473D1">
        <w:rPr>
          <w:i/>
          <w:lang w:val="en-GB" w:eastAsia="en-US"/>
        </w:rPr>
        <w:t xml:space="preserve"> v. Russia</w:t>
      </w:r>
      <w:r w:rsidRPr="002473D1">
        <w:rPr>
          <w:lang w:val="en-GB" w:eastAsia="en-US"/>
        </w:rPr>
        <w:t>, cited in</w:t>
      </w:r>
      <w:r w:rsidRPr="002473D1">
        <w:rPr>
          <w:lang w:val="en-GB"/>
        </w:rPr>
        <w:t xml:space="preserve"> § </w:t>
      </w:r>
      <w:r w:rsidR="00C67EF3" w:rsidRPr="002473D1">
        <w:rPr>
          <w:lang w:val="en-GB"/>
        </w:rPr>
        <w:fldChar w:fldCharType="begin"/>
      </w:r>
      <w:r w:rsidRPr="002473D1">
        <w:rPr>
          <w:lang w:val="en-GB"/>
        </w:rPr>
        <w:instrText xml:space="preserve"> REF _Ref358368868 \r \h </w:instrText>
      </w:r>
      <w:r w:rsidR="00C67EF3" w:rsidRPr="002473D1">
        <w:rPr>
          <w:lang w:val="en-GB"/>
        </w:rPr>
      </w:r>
      <w:r w:rsidR="00C67EF3" w:rsidRPr="002473D1">
        <w:rPr>
          <w:lang w:val="en-GB"/>
        </w:rPr>
        <w:fldChar w:fldCharType="separate"/>
      </w:r>
      <w:r w:rsidR="006D3813">
        <w:rPr>
          <w:lang w:val="en-GB"/>
        </w:rPr>
        <w:t>64</w:t>
      </w:r>
      <w:r w:rsidR="00C67EF3" w:rsidRPr="002473D1">
        <w:rPr>
          <w:lang w:val="en-GB"/>
        </w:rPr>
        <w:fldChar w:fldCharType="end"/>
      </w:r>
      <w:r w:rsidRPr="002473D1">
        <w:rPr>
          <w:lang w:val="en-GB"/>
        </w:rPr>
        <w:t xml:space="preserve"> above, at </w:t>
      </w:r>
      <w:r w:rsidRPr="002473D1">
        <w:rPr>
          <w:lang w:val="en-GB" w:eastAsia="en-US"/>
        </w:rPr>
        <w:t xml:space="preserve">§§ 180 and 210; </w:t>
      </w:r>
      <w:proofErr w:type="spellStart"/>
      <w:r w:rsidRPr="002473D1">
        <w:rPr>
          <w:lang w:val="en-GB" w:eastAsia="en-US"/>
        </w:rPr>
        <w:t>ECtHR</w:t>
      </w:r>
      <w:proofErr w:type="spellEnd"/>
      <w:r w:rsidRPr="002473D1">
        <w:rPr>
          <w:lang w:val="en-GB" w:eastAsia="en-US"/>
        </w:rPr>
        <w:t xml:space="preserve">, </w:t>
      </w:r>
      <w:proofErr w:type="spellStart"/>
      <w:r w:rsidRPr="002473D1">
        <w:rPr>
          <w:i/>
          <w:lang w:val="en-GB" w:eastAsia="en-US"/>
        </w:rPr>
        <w:t>Kanlibaş</w:t>
      </w:r>
      <w:proofErr w:type="spellEnd"/>
      <w:r w:rsidRPr="002473D1">
        <w:rPr>
          <w:i/>
          <w:lang w:val="en-GB" w:eastAsia="en-US"/>
        </w:rPr>
        <w:t xml:space="preserve"> v. Turkey</w:t>
      </w:r>
      <w:r w:rsidRPr="002473D1">
        <w:rPr>
          <w:lang w:val="en-GB" w:eastAsia="en-US"/>
        </w:rPr>
        <w:t>, no. 32444/96, judgment of 8 December 2005, §§ 39-51)</w:t>
      </w:r>
      <w:r w:rsidRPr="002473D1">
        <w:rPr>
          <w:lang w:val="en-GB"/>
        </w:rPr>
        <w:t xml:space="preserve">. </w:t>
      </w:r>
    </w:p>
    <w:p w:rsidR="00F3555A" w:rsidRPr="002473D1" w:rsidRDefault="00F3555A" w:rsidP="00F3555A">
      <w:pPr>
        <w:pStyle w:val="ListParagraph"/>
        <w:tabs>
          <w:tab w:val="left" w:pos="360"/>
        </w:tabs>
        <w:ind w:left="360" w:hanging="360"/>
        <w:rPr>
          <w:lang w:val="en-GB"/>
        </w:rPr>
      </w:pPr>
    </w:p>
    <w:p w:rsidR="00F3555A" w:rsidRPr="002473D1" w:rsidRDefault="00F3555A" w:rsidP="005878BA">
      <w:pPr>
        <w:pStyle w:val="ListParagraph"/>
        <w:numPr>
          <w:ilvl w:val="0"/>
          <w:numId w:val="2"/>
        </w:numPr>
        <w:tabs>
          <w:tab w:val="left" w:pos="360"/>
        </w:tabs>
        <w:suppressAutoHyphens w:val="0"/>
        <w:contextualSpacing/>
        <w:jc w:val="both"/>
        <w:rPr>
          <w:color w:val="000000"/>
          <w:lang w:val="en-GB" w:eastAsia="en-US"/>
        </w:rPr>
      </w:pPr>
      <w:bookmarkStart w:id="30" w:name="_Ref361756266"/>
      <w:r w:rsidRPr="002473D1">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2473D1">
        <w:rPr>
          <w:lang w:val="en-GB" w:eastAsia="en-US"/>
        </w:rPr>
        <w:t xml:space="preserve">use of </w:t>
      </w:r>
      <w:r w:rsidRPr="002473D1">
        <w:rPr>
          <w:lang w:val="en-GB"/>
        </w:rPr>
        <w:t xml:space="preserve">less effective measures of investigation or may cause an investigation to be delayed” (see, </w:t>
      </w:r>
      <w:proofErr w:type="spellStart"/>
      <w:r w:rsidRPr="002473D1">
        <w:rPr>
          <w:lang w:val="en-GB" w:eastAsia="en-US"/>
        </w:rPr>
        <w:t>ECtHR</w:t>
      </w:r>
      <w:proofErr w:type="spellEnd"/>
      <w:r w:rsidRPr="002473D1">
        <w:rPr>
          <w:lang w:val="en-GB" w:eastAsia="en-US"/>
        </w:rPr>
        <w:t xml:space="preserve"> [GC], </w:t>
      </w:r>
      <w:r w:rsidRPr="002473D1">
        <w:rPr>
          <w:i/>
          <w:lang w:val="en-GB" w:eastAsia="en-US"/>
        </w:rPr>
        <w:t>Al-</w:t>
      </w:r>
      <w:proofErr w:type="spellStart"/>
      <w:r w:rsidRPr="002473D1">
        <w:rPr>
          <w:i/>
          <w:lang w:val="en-GB" w:eastAsia="en-US"/>
        </w:rPr>
        <w:t>Skeini</w:t>
      </w:r>
      <w:proofErr w:type="spellEnd"/>
      <w:r w:rsidRPr="002473D1">
        <w:rPr>
          <w:i/>
          <w:lang w:val="en-GB" w:eastAsia="en-US"/>
        </w:rPr>
        <w:t xml:space="preserve"> and Others v. the United Kingdom, </w:t>
      </w:r>
      <w:r w:rsidRPr="002473D1">
        <w:rPr>
          <w:lang w:val="en-GB" w:eastAsia="en-US"/>
        </w:rPr>
        <w:t xml:space="preserve">cited in § </w:t>
      </w:r>
      <w:r w:rsidR="00C67EF3" w:rsidRPr="002473D1">
        <w:rPr>
          <w:lang w:val="en-GB" w:eastAsia="en-US"/>
        </w:rPr>
        <w:fldChar w:fldCharType="begin"/>
      </w:r>
      <w:r w:rsidRPr="002473D1">
        <w:rPr>
          <w:lang w:val="en-GB" w:eastAsia="en-US"/>
        </w:rPr>
        <w:instrText xml:space="preserve"> REF _Ref358368789 \r \h </w:instrText>
      </w:r>
      <w:r w:rsidR="00C67EF3" w:rsidRPr="002473D1">
        <w:rPr>
          <w:lang w:val="en-GB" w:eastAsia="en-US"/>
        </w:rPr>
      </w:r>
      <w:r w:rsidR="00C67EF3" w:rsidRPr="002473D1">
        <w:rPr>
          <w:lang w:val="en-GB" w:eastAsia="en-US"/>
        </w:rPr>
        <w:fldChar w:fldCharType="separate"/>
      </w:r>
      <w:r w:rsidR="006D3813">
        <w:rPr>
          <w:lang w:val="en-GB" w:eastAsia="en-US"/>
        </w:rPr>
        <w:t>68</w:t>
      </w:r>
      <w:r w:rsidR="00C67EF3" w:rsidRPr="002473D1">
        <w:rPr>
          <w:lang w:val="en-GB" w:eastAsia="en-US"/>
        </w:rPr>
        <w:fldChar w:fldCharType="end"/>
      </w:r>
      <w:r w:rsidRPr="002473D1">
        <w:rPr>
          <w:lang w:val="en-GB" w:eastAsia="en-US"/>
        </w:rPr>
        <w:t xml:space="preserve"> above, at §164;</w:t>
      </w:r>
      <w:r w:rsidRPr="002473D1">
        <w:rPr>
          <w:i/>
          <w:lang w:val="en-GB" w:eastAsia="en-US"/>
        </w:rPr>
        <w:t xml:space="preserve"> </w:t>
      </w:r>
      <w:proofErr w:type="spellStart"/>
      <w:r w:rsidRPr="002473D1">
        <w:rPr>
          <w:lang w:val="en-GB" w:eastAsia="en-US"/>
        </w:rPr>
        <w:t>ECtHR</w:t>
      </w:r>
      <w:proofErr w:type="spellEnd"/>
      <w:r w:rsidRPr="002473D1">
        <w:rPr>
          <w:lang w:val="en-GB" w:eastAsia="en-US"/>
        </w:rPr>
        <w:t>,</w:t>
      </w:r>
      <w:r w:rsidRPr="002473D1">
        <w:rPr>
          <w:i/>
          <w:lang w:val="en-GB" w:eastAsia="en-US"/>
        </w:rPr>
        <w:t xml:space="preserve"> </w:t>
      </w:r>
      <w:proofErr w:type="spellStart"/>
      <w:r w:rsidRPr="002473D1">
        <w:rPr>
          <w:i/>
          <w:lang w:val="en-GB" w:eastAsia="en-US"/>
        </w:rPr>
        <w:t>Bazorkina</w:t>
      </w:r>
      <w:proofErr w:type="spellEnd"/>
      <w:r w:rsidRPr="002473D1">
        <w:rPr>
          <w:i/>
          <w:lang w:val="en-GB" w:eastAsia="en-US"/>
        </w:rPr>
        <w:t xml:space="preserve"> v. Russia</w:t>
      </w:r>
      <w:r w:rsidRPr="002473D1">
        <w:rPr>
          <w:lang w:val="en-GB" w:eastAsia="en-US"/>
        </w:rPr>
        <w:t>, no. 69481/01, judgment of 27 July 2006, § 121)</w:t>
      </w:r>
      <w:r w:rsidRPr="002473D1">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2473D1">
        <w:rPr>
          <w:lang w:val="en-GB"/>
        </w:rPr>
        <w:t>ECtHR</w:t>
      </w:r>
      <w:proofErr w:type="spellEnd"/>
      <w:r w:rsidRPr="002473D1">
        <w:rPr>
          <w:lang w:val="en-GB"/>
        </w:rPr>
        <w:t xml:space="preserve">, </w:t>
      </w:r>
      <w:r w:rsidRPr="002473D1">
        <w:rPr>
          <w:i/>
          <w:lang w:val="en-GB" w:eastAsia="en-US"/>
        </w:rPr>
        <w:t>Kaya v. Turkey</w:t>
      </w:r>
      <w:r w:rsidRPr="002473D1">
        <w:rPr>
          <w:lang w:val="en-GB" w:eastAsia="en-US"/>
        </w:rPr>
        <w:t xml:space="preserve">, cited in § </w:t>
      </w:r>
      <w:r w:rsidR="00C67EF3" w:rsidRPr="002473D1">
        <w:rPr>
          <w:lang w:val="en-GB" w:eastAsia="en-US"/>
        </w:rPr>
        <w:fldChar w:fldCharType="begin"/>
      </w:r>
      <w:r w:rsidRPr="002473D1">
        <w:rPr>
          <w:lang w:val="en-GB" w:eastAsia="en-US"/>
        </w:rPr>
        <w:instrText xml:space="preserve"> REF _Ref358368938 \r \h </w:instrText>
      </w:r>
      <w:r w:rsidR="00C67EF3" w:rsidRPr="002473D1">
        <w:rPr>
          <w:lang w:val="en-GB" w:eastAsia="en-US"/>
        </w:rPr>
      </w:r>
      <w:r w:rsidR="00C67EF3" w:rsidRPr="002473D1">
        <w:rPr>
          <w:lang w:val="en-GB" w:eastAsia="en-US"/>
        </w:rPr>
        <w:fldChar w:fldCharType="separate"/>
      </w:r>
      <w:r w:rsidR="006D3813">
        <w:rPr>
          <w:lang w:val="en-GB" w:eastAsia="en-US"/>
        </w:rPr>
        <w:t>62</w:t>
      </w:r>
      <w:r w:rsidR="00C67EF3" w:rsidRPr="002473D1">
        <w:rPr>
          <w:lang w:val="en-GB" w:eastAsia="en-US"/>
        </w:rPr>
        <w:fldChar w:fldCharType="end"/>
      </w:r>
      <w:r w:rsidRPr="002473D1">
        <w:rPr>
          <w:lang w:val="en-GB" w:eastAsia="en-US"/>
        </w:rPr>
        <w:t xml:space="preserve"> above, at §§ 86</w:t>
      </w:r>
      <w:r w:rsidRPr="002473D1">
        <w:rPr>
          <w:lang w:val="en-GB" w:eastAsia="en-US"/>
        </w:rPr>
        <w:noBreakHyphen/>
        <w:t xml:space="preserve">92; </w:t>
      </w:r>
      <w:proofErr w:type="spellStart"/>
      <w:r w:rsidRPr="002473D1">
        <w:rPr>
          <w:lang w:val="en-GB" w:eastAsia="en-US"/>
        </w:rPr>
        <w:t>ECtHR</w:t>
      </w:r>
      <w:proofErr w:type="spellEnd"/>
      <w:r w:rsidRPr="002473D1">
        <w:rPr>
          <w:lang w:val="en-GB" w:eastAsia="en-US"/>
        </w:rPr>
        <w:t xml:space="preserve">, </w:t>
      </w:r>
      <w:proofErr w:type="spellStart"/>
      <w:r w:rsidRPr="002473D1">
        <w:rPr>
          <w:i/>
          <w:lang w:val="en-GB" w:eastAsia="en-US"/>
        </w:rPr>
        <w:t>Ergi</w:t>
      </w:r>
      <w:proofErr w:type="spellEnd"/>
      <w:r w:rsidRPr="002473D1">
        <w:rPr>
          <w:i/>
          <w:lang w:val="en-GB" w:eastAsia="en-US"/>
        </w:rPr>
        <w:t xml:space="preserve">, </w:t>
      </w:r>
      <w:r w:rsidRPr="002473D1">
        <w:rPr>
          <w:lang w:val="en-GB" w:eastAsia="en-US"/>
        </w:rPr>
        <w:t xml:space="preserve">cited above, at §§ 82-85; </w:t>
      </w:r>
      <w:proofErr w:type="spellStart"/>
      <w:r w:rsidRPr="002473D1">
        <w:rPr>
          <w:lang w:val="en-GB" w:eastAsia="en-US"/>
        </w:rPr>
        <w:t>ECtHR</w:t>
      </w:r>
      <w:proofErr w:type="spellEnd"/>
      <w:r w:rsidRPr="002473D1">
        <w:rPr>
          <w:lang w:val="en-GB" w:eastAsia="en-US"/>
        </w:rPr>
        <w:t xml:space="preserve"> [GC], </w:t>
      </w:r>
      <w:proofErr w:type="spellStart"/>
      <w:r w:rsidRPr="002473D1">
        <w:rPr>
          <w:i/>
          <w:lang w:val="en-GB" w:eastAsia="en-US"/>
        </w:rPr>
        <w:t>Tanrıkulu</w:t>
      </w:r>
      <w:proofErr w:type="spellEnd"/>
      <w:r w:rsidRPr="002473D1">
        <w:rPr>
          <w:i/>
          <w:lang w:val="en-GB" w:eastAsia="en-US"/>
        </w:rPr>
        <w:t xml:space="preserve"> v. Turkey</w:t>
      </w:r>
      <w:r w:rsidRPr="002473D1">
        <w:rPr>
          <w:lang w:val="en-GB" w:eastAsia="en-US"/>
        </w:rPr>
        <w:t xml:space="preserve">, no. 23763/94, judgment of 8 July 1999, §§ 101-110, ECHR 1999-IV; </w:t>
      </w:r>
      <w:proofErr w:type="spellStart"/>
      <w:r w:rsidRPr="002473D1">
        <w:rPr>
          <w:lang w:val="en-GB" w:eastAsia="en-US"/>
        </w:rPr>
        <w:t>ECtHR</w:t>
      </w:r>
      <w:proofErr w:type="spellEnd"/>
      <w:r w:rsidRPr="002473D1">
        <w:rPr>
          <w:lang w:val="en-GB" w:eastAsia="en-US"/>
        </w:rPr>
        <w:t xml:space="preserve">, </w:t>
      </w:r>
      <w:proofErr w:type="spellStart"/>
      <w:r w:rsidRPr="002473D1">
        <w:rPr>
          <w:i/>
          <w:lang w:val="en-GB" w:eastAsia="en-US"/>
        </w:rPr>
        <w:t>Khashiyev</w:t>
      </w:r>
      <w:proofErr w:type="spellEnd"/>
      <w:r w:rsidRPr="002473D1">
        <w:rPr>
          <w:i/>
          <w:lang w:val="en-GB" w:eastAsia="en-US"/>
        </w:rPr>
        <w:t xml:space="preserve"> and </w:t>
      </w:r>
      <w:proofErr w:type="spellStart"/>
      <w:r w:rsidRPr="002473D1">
        <w:rPr>
          <w:i/>
          <w:lang w:val="en-GB" w:eastAsia="en-US"/>
        </w:rPr>
        <w:t>Akayeva</w:t>
      </w:r>
      <w:proofErr w:type="spellEnd"/>
      <w:r w:rsidRPr="002473D1">
        <w:rPr>
          <w:i/>
          <w:lang w:val="en-GB" w:eastAsia="en-US"/>
        </w:rPr>
        <w:t xml:space="preserve"> v. Russia</w:t>
      </w:r>
      <w:r w:rsidRPr="002473D1">
        <w:rPr>
          <w:lang w:val="en-GB" w:eastAsia="en-US"/>
        </w:rPr>
        <w:t xml:space="preserve">, nos. 57942/00 and 57945/00, judgment of 24 February 2005, §§ 156-166; </w:t>
      </w:r>
      <w:proofErr w:type="spellStart"/>
      <w:r w:rsidRPr="002473D1">
        <w:rPr>
          <w:lang w:val="en-GB" w:eastAsia="en-US"/>
        </w:rPr>
        <w:t>ECtHR</w:t>
      </w:r>
      <w:proofErr w:type="spellEnd"/>
      <w:r w:rsidRPr="002473D1">
        <w:rPr>
          <w:lang w:val="en-GB" w:eastAsia="en-US"/>
        </w:rPr>
        <w:t xml:space="preserve">, </w:t>
      </w:r>
      <w:proofErr w:type="spellStart"/>
      <w:r w:rsidRPr="002473D1">
        <w:rPr>
          <w:i/>
          <w:lang w:val="en-GB" w:eastAsia="en-US"/>
        </w:rPr>
        <w:t>Isayeva</w:t>
      </w:r>
      <w:proofErr w:type="spellEnd"/>
      <w:r w:rsidRPr="002473D1">
        <w:rPr>
          <w:i/>
          <w:lang w:val="en-GB" w:eastAsia="en-US"/>
        </w:rPr>
        <w:t xml:space="preserve"> v. Russia</w:t>
      </w:r>
      <w:r w:rsidRPr="002473D1">
        <w:rPr>
          <w:lang w:val="en-GB" w:eastAsia="en-US"/>
        </w:rPr>
        <w:t xml:space="preserve">, </w:t>
      </w:r>
      <w:r w:rsidRPr="002473D1">
        <w:rPr>
          <w:lang w:val="en-GB"/>
        </w:rPr>
        <w:t xml:space="preserve">cited </w:t>
      </w:r>
      <w:r w:rsidRPr="002473D1">
        <w:rPr>
          <w:color w:val="000000"/>
          <w:lang w:val="en-GB"/>
        </w:rPr>
        <w:t xml:space="preserve">in § </w:t>
      </w:r>
      <w:r w:rsidR="00C67EF3" w:rsidRPr="002473D1">
        <w:rPr>
          <w:color w:val="000000"/>
          <w:lang w:val="en-GB"/>
        </w:rPr>
        <w:fldChar w:fldCharType="begin"/>
      </w:r>
      <w:r w:rsidRPr="002473D1">
        <w:rPr>
          <w:color w:val="000000"/>
          <w:lang w:val="en-GB"/>
        </w:rPr>
        <w:instrText xml:space="preserve"> REF _Ref358368868 \r \h </w:instrText>
      </w:r>
      <w:r w:rsidR="00C67EF3" w:rsidRPr="002473D1">
        <w:rPr>
          <w:color w:val="000000"/>
          <w:lang w:val="en-GB"/>
        </w:rPr>
      </w:r>
      <w:r w:rsidR="00C67EF3" w:rsidRPr="002473D1">
        <w:rPr>
          <w:color w:val="000000"/>
          <w:lang w:val="en-GB"/>
        </w:rPr>
        <w:fldChar w:fldCharType="separate"/>
      </w:r>
      <w:r w:rsidR="006D3813">
        <w:rPr>
          <w:color w:val="000000"/>
          <w:lang w:val="en-GB"/>
        </w:rPr>
        <w:t>64</w:t>
      </w:r>
      <w:r w:rsidR="00C67EF3" w:rsidRPr="002473D1">
        <w:rPr>
          <w:color w:val="000000"/>
          <w:lang w:val="en-GB"/>
        </w:rPr>
        <w:fldChar w:fldCharType="end"/>
      </w:r>
      <w:r w:rsidRPr="002473D1">
        <w:rPr>
          <w:color w:val="000000"/>
          <w:lang w:val="en-GB"/>
        </w:rPr>
        <w:t xml:space="preserve"> </w:t>
      </w:r>
      <w:r w:rsidRPr="002473D1">
        <w:rPr>
          <w:lang w:val="en-GB"/>
        </w:rPr>
        <w:t xml:space="preserve">above, at </w:t>
      </w:r>
      <w:r w:rsidRPr="002473D1">
        <w:rPr>
          <w:lang w:val="en-GB" w:eastAsia="en-US"/>
        </w:rPr>
        <w:t>§§ 215</w:t>
      </w:r>
      <w:r w:rsidRPr="002473D1">
        <w:rPr>
          <w:lang w:val="en-GB" w:eastAsia="en-US"/>
        </w:rPr>
        <w:noBreakHyphen/>
        <w:t xml:space="preserve">224; </w:t>
      </w:r>
      <w:proofErr w:type="spellStart"/>
      <w:r w:rsidRPr="002473D1">
        <w:rPr>
          <w:lang w:val="en-GB" w:eastAsia="en-US"/>
        </w:rPr>
        <w:t>ECtHR</w:t>
      </w:r>
      <w:proofErr w:type="spellEnd"/>
      <w:r w:rsidRPr="002473D1">
        <w:rPr>
          <w:lang w:val="en-GB" w:eastAsia="en-US"/>
        </w:rPr>
        <w:t xml:space="preserve">, </w:t>
      </w:r>
      <w:proofErr w:type="spellStart"/>
      <w:r w:rsidRPr="002473D1">
        <w:rPr>
          <w:i/>
          <w:lang w:val="en-GB" w:eastAsia="en-US"/>
        </w:rPr>
        <w:t>Musayev</w:t>
      </w:r>
      <w:proofErr w:type="spellEnd"/>
      <w:r w:rsidRPr="002473D1">
        <w:rPr>
          <w:i/>
          <w:lang w:val="en-GB" w:eastAsia="en-US"/>
        </w:rPr>
        <w:t xml:space="preserve"> and Others v. Russia</w:t>
      </w:r>
      <w:r w:rsidRPr="002473D1">
        <w:rPr>
          <w:lang w:val="en-GB" w:eastAsia="en-US"/>
        </w:rPr>
        <w:t>, nos. 57941/00 and others, judgment of 26 July 2007, §§ 158-165).</w:t>
      </w:r>
      <w:bookmarkEnd w:id="30"/>
      <w:r w:rsidRPr="002473D1">
        <w:rPr>
          <w:lang w:val="en-GB" w:eastAsia="en-US"/>
        </w:rPr>
        <w:t xml:space="preserve"> </w:t>
      </w:r>
    </w:p>
    <w:p w:rsidR="00F3555A" w:rsidRPr="002473D1" w:rsidRDefault="00F3555A" w:rsidP="00F3555A">
      <w:pPr>
        <w:pStyle w:val="ListParagraph"/>
        <w:tabs>
          <w:tab w:val="left" w:pos="360"/>
        </w:tabs>
        <w:ind w:left="360" w:hanging="360"/>
        <w:jc w:val="both"/>
        <w:rPr>
          <w:color w:val="000000"/>
          <w:lang w:val="en-GB" w:eastAsia="en-US"/>
        </w:rPr>
      </w:pPr>
    </w:p>
    <w:p w:rsidR="00F3555A" w:rsidRPr="002473D1" w:rsidRDefault="00F3555A" w:rsidP="005878BA">
      <w:pPr>
        <w:pStyle w:val="ListParagraph"/>
        <w:numPr>
          <w:ilvl w:val="0"/>
          <w:numId w:val="2"/>
        </w:numPr>
        <w:tabs>
          <w:tab w:val="left" w:pos="360"/>
        </w:tabs>
        <w:suppressAutoHyphens w:val="0"/>
        <w:contextualSpacing/>
        <w:jc w:val="both"/>
        <w:rPr>
          <w:i/>
          <w:color w:val="000000"/>
          <w:lang w:val="en-GB" w:eastAsia="en-US"/>
        </w:rPr>
      </w:pPr>
      <w:r w:rsidRPr="002473D1">
        <w:rPr>
          <w:color w:val="000000"/>
          <w:lang w:val="en-GB" w:eastAsia="en-US"/>
        </w:rPr>
        <w:t xml:space="preserve">Similarly, the HRC has held that the right to life, including its procedural guarantees, shall be considered as the supreme right from which no derogation is </w:t>
      </w:r>
      <w:r w:rsidRPr="002473D1">
        <w:rPr>
          <w:lang w:val="en-GB"/>
        </w:rPr>
        <w:t>permitted</w:t>
      </w:r>
      <w:r w:rsidRPr="002473D1">
        <w:rPr>
          <w:color w:val="000000"/>
          <w:lang w:val="en-GB" w:eastAsia="en-US"/>
        </w:rPr>
        <w:t xml:space="preserve"> even in time of public emergency which threatens the life of the nation (see, HRC, General Comment No. 6, cited in § </w:t>
      </w:r>
      <w:r w:rsidR="00C67EF3" w:rsidRPr="002473D1">
        <w:rPr>
          <w:lang w:val="en-GB"/>
        </w:rPr>
        <w:fldChar w:fldCharType="begin"/>
      </w:r>
      <w:r w:rsidRPr="002473D1">
        <w:rPr>
          <w:color w:val="000000"/>
          <w:lang w:val="en-GB" w:eastAsia="en-US"/>
        </w:rPr>
        <w:instrText xml:space="preserve"> REF _Ref358375480 \r \h </w:instrText>
      </w:r>
      <w:r w:rsidR="00C67EF3" w:rsidRPr="002473D1">
        <w:rPr>
          <w:lang w:val="en-GB"/>
        </w:rPr>
      </w:r>
      <w:r w:rsidR="00C67EF3" w:rsidRPr="002473D1">
        <w:rPr>
          <w:lang w:val="en-GB"/>
        </w:rPr>
        <w:fldChar w:fldCharType="separate"/>
      </w:r>
      <w:r w:rsidR="006D3813">
        <w:rPr>
          <w:color w:val="000000"/>
          <w:lang w:val="en-GB" w:eastAsia="en-US"/>
        </w:rPr>
        <w:t>61</w:t>
      </w:r>
      <w:r w:rsidR="00C67EF3" w:rsidRPr="002473D1">
        <w:rPr>
          <w:lang w:val="en-GB"/>
        </w:rPr>
        <w:fldChar w:fldCharType="end"/>
      </w:r>
      <w:r w:rsidRPr="002473D1">
        <w:rPr>
          <w:color w:val="000000"/>
          <w:lang w:val="en-GB" w:eastAsia="en-US"/>
        </w:rPr>
        <w:t xml:space="preserve"> above, at § 1; HRC, </w:t>
      </w:r>
      <w:proofErr w:type="spellStart"/>
      <w:r w:rsidRPr="002473D1">
        <w:rPr>
          <w:i/>
          <w:color w:val="000000"/>
          <w:lang w:val="en-GB" w:eastAsia="en-US"/>
        </w:rPr>
        <w:t>Abubakar</w:t>
      </w:r>
      <w:proofErr w:type="spellEnd"/>
      <w:r w:rsidRPr="002473D1">
        <w:rPr>
          <w:i/>
          <w:color w:val="000000"/>
          <w:lang w:val="en-GB" w:eastAsia="en-US"/>
        </w:rPr>
        <w:t xml:space="preserve"> </w:t>
      </w:r>
      <w:proofErr w:type="spellStart"/>
      <w:r w:rsidRPr="002473D1">
        <w:rPr>
          <w:i/>
          <w:color w:val="000000"/>
          <w:lang w:val="en-GB" w:eastAsia="en-US"/>
        </w:rPr>
        <w:t>Amirov</w:t>
      </w:r>
      <w:proofErr w:type="spellEnd"/>
      <w:r w:rsidRPr="002473D1">
        <w:rPr>
          <w:i/>
          <w:color w:val="000000"/>
          <w:lang w:val="en-GB" w:eastAsia="en-US"/>
        </w:rPr>
        <w:t xml:space="preserve"> and </w:t>
      </w:r>
      <w:proofErr w:type="spellStart"/>
      <w:r w:rsidRPr="002473D1">
        <w:rPr>
          <w:i/>
          <w:color w:val="000000"/>
          <w:lang w:val="en-GB" w:eastAsia="en-US"/>
        </w:rPr>
        <w:t>Aïzan</w:t>
      </w:r>
      <w:proofErr w:type="spellEnd"/>
      <w:r w:rsidRPr="002473D1">
        <w:rPr>
          <w:i/>
          <w:color w:val="000000"/>
          <w:lang w:val="en-GB" w:eastAsia="en-US"/>
        </w:rPr>
        <w:t xml:space="preserve"> </w:t>
      </w:r>
      <w:proofErr w:type="spellStart"/>
      <w:r w:rsidRPr="002473D1">
        <w:rPr>
          <w:i/>
          <w:color w:val="000000"/>
          <w:lang w:val="en-GB" w:eastAsia="en-US"/>
        </w:rPr>
        <w:t>Amirova</w:t>
      </w:r>
      <w:proofErr w:type="spellEnd"/>
      <w:r w:rsidRPr="002473D1">
        <w:rPr>
          <w:i/>
          <w:color w:val="000000"/>
          <w:lang w:val="en-GB" w:eastAsia="en-US"/>
        </w:rPr>
        <w:t xml:space="preserve"> v. Russi</w:t>
      </w:r>
      <w:r w:rsidRPr="002473D1">
        <w:rPr>
          <w:lang w:val="en-GB"/>
        </w:rPr>
        <w:t>a</w:t>
      </w:r>
      <w:r w:rsidRPr="002473D1">
        <w:rPr>
          <w:i/>
          <w:color w:val="000000"/>
          <w:lang w:val="en-GB" w:eastAsia="en-US"/>
        </w:rPr>
        <w:t>n Federation</w:t>
      </w:r>
      <w:r w:rsidRPr="002473D1">
        <w:rPr>
          <w:color w:val="000000"/>
          <w:lang w:val="en-GB" w:eastAsia="en-US"/>
        </w:rPr>
        <w:t xml:space="preserve">, communication no. 1447/2006, views of 22 April 2009, § 11.2, </w:t>
      </w:r>
      <w:r w:rsidRPr="002473D1">
        <w:rPr>
          <w:bCs/>
          <w:lang w:val="en-GB" w:eastAsia="en-US"/>
        </w:rPr>
        <w:t>CCPR/C/95/D/1447/2006</w:t>
      </w:r>
      <w:r w:rsidRPr="002473D1">
        <w:rPr>
          <w:lang w:val="en-GB" w:eastAsia="en-US"/>
        </w:rPr>
        <w:t>).</w:t>
      </w:r>
      <w:r w:rsidRPr="002473D1">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2473D1">
        <w:rPr>
          <w:lang w:val="en-GB" w:eastAsia="en-US"/>
        </w:rPr>
        <w:t>§§ 12-13, CCPR/C/UNK/CO/1).</w:t>
      </w:r>
    </w:p>
    <w:p w:rsidR="00F3555A" w:rsidRPr="002473D1" w:rsidRDefault="00F3555A" w:rsidP="00F3555A">
      <w:pPr>
        <w:tabs>
          <w:tab w:val="left" w:pos="360"/>
        </w:tabs>
        <w:ind w:left="360" w:hanging="360"/>
        <w:rPr>
          <w:lang w:val="en-GB"/>
        </w:rPr>
      </w:pPr>
    </w:p>
    <w:p w:rsidR="00F3555A" w:rsidRPr="002473D1" w:rsidRDefault="00F3555A" w:rsidP="005878BA">
      <w:pPr>
        <w:pStyle w:val="ListParagraph"/>
        <w:numPr>
          <w:ilvl w:val="0"/>
          <w:numId w:val="2"/>
        </w:numPr>
        <w:tabs>
          <w:tab w:val="left" w:pos="360"/>
        </w:tabs>
        <w:suppressAutoHyphens w:val="0"/>
        <w:contextualSpacing/>
        <w:jc w:val="both"/>
        <w:rPr>
          <w:lang w:val="en-GB"/>
        </w:rPr>
      </w:pPr>
      <w:r w:rsidRPr="002473D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2473D1">
        <w:rPr>
          <w:color w:val="000000"/>
          <w:lang w:val="en-GB"/>
        </w:rPr>
        <w:t xml:space="preserve">officers or units of UNMIK Police. Such a system should also take account of the protection needs of victims and witnesses (see, </w:t>
      </w:r>
      <w:r w:rsidRPr="002473D1">
        <w:rPr>
          <w:i/>
          <w:color w:val="000000"/>
          <w:lang w:val="en-GB"/>
        </w:rPr>
        <w:t>mutatis mutandis</w:t>
      </w:r>
      <w:r w:rsidRPr="002473D1">
        <w:rPr>
          <w:color w:val="000000"/>
          <w:lang w:val="en-GB"/>
        </w:rPr>
        <w:t xml:space="preserve">, </w:t>
      </w:r>
      <w:proofErr w:type="spellStart"/>
      <w:r w:rsidRPr="002473D1">
        <w:rPr>
          <w:color w:val="000000"/>
          <w:lang w:val="en-GB"/>
        </w:rPr>
        <w:t>ECtHR</w:t>
      </w:r>
      <w:proofErr w:type="spellEnd"/>
      <w:r w:rsidRPr="002473D1">
        <w:rPr>
          <w:color w:val="000000"/>
          <w:lang w:val="en-GB"/>
        </w:rPr>
        <w:t xml:space="preserve">, </w:t>
      </w:r>
      <w:r w:rsidRPr="002473D1">
        <w:rPr>
          <w:i/>
          <w:color w:val="000000"/>
          <w:lang w:val="en-GB"/>
        </w:rPr>
        <w:t>R.R. and Others v. Hungary</w:t>
      </w:r>
      <w:r w:rsidRPr="002473D1">
        <w:rPr>
          <w:color w:val="000000"/>
          <w:lang w:val="en-GB"/>
        </w:rPr>
        <w:t xml:space="preserve">, no. 19400/11, judgment of 4 December 2012, §§ 28-32), as well as to consider the special vulnerability of displaced persons in post-conflict situations (see </w:t>
      </w:r>
      <w:proofErr w:type="spellStart"/>
      <w:r w:rsidRPr="002473D1">
        <w:rPr>
          <w:color w:val="000000"/>
          <w:lang w:val="en-GB"/>
        </w:rPr>
        <w:t>ECtHR</w:t>
      </w:r>
      <w:proofErr w:type="spellEnd"/>
      <w:r w:rsidRPr="002473D1">
        <w:rPr>
          <w:color w:val="000000"/>
          <w:lang w:val="en-GB"/>
        </w:rPr>
        <w:t xml:space="preserve"> [GC], </w:t>
      </w:r>
      <w:proofErr w:type="spellStart"/>
      <w:r w:rsidRPr="002473D1">
        <w:rPr>
          <w:i/>
          <w:color w:val="000000"/>
          <w:lang w:val="en-GB"/>
        </w:rPr>
        <w:t>Sargsyan</w:t>
      </w:r>
      <w:proofErr w:type="spellEnd"/>
      <w:r w:rsidRPr="002473D1">
        <w:rPr>
          <w:i/>
          <w:color w:val="000000"/>
          <w:lang w:val="en-GB"/>
        </w:rPr>
        <w:t xml:space="preserve"> v. Azerbaijan, </w:t>
      </w:r>
      <w:r w:rsidRPr="002473D1">
        <w:rPr>
          <w:color w:val="000000"/>
          <w:lang w:val="en-GB"/>
        </w:rPr>
        <w:t xml:space="preserve">no. 40167/06, decision of 14 December 2011, § 145; and </w:t>
      </w:r>
      <w:proofErr w:type="spellStart"/>
      <w:r w:rsidRPr="002473D1">
        <w:rPr>
          <w:color w:val="000000"/>
          <w:lang w:val="en-GB"/>
        </w:rPr>
        <w:t>ECtHR</w:t>
      </w:r>
      <w:proofErr w:type="spellEnd"/>
      <w:r w:rsidRPr="002473D1">
        <w:rPr>
          <w:color w:val="000000"/>
          <w:lang w:val="en-GB"/>
        </w:rPr>
        <w:t xml:space="preserve"> [GC], </w:t>
      </w:r>
      <w:proofErr w:type="spellStart"/>
      <w:r w:rsidRPr="002473D1">
        <w:rPr>
          <w:i/>
          <w:color w:val="000000"/>
          <w:lang w:val="en-GB"/>
        </w:rPr>
        <w:t>Chiragov</w:t>
      </w:r>
      <w:proofErr w:type="spellEnd"/>
      <w:r w:rsidRPr="002473D1">
        <w:rPr>
          <w:i/>
          <w:color w:val="000000"/>
          <w:lang w:val="en-GB"/>
        </w:rPr>
        <w:t xml:space="preserve"> and Others v. Armenia</w:t>
      </w:r>
      <w:r w:rsidRPr="002473D1">
        <w:rPr>
          <w:color w:val="000000"/>
          <w:lang w:val="en-GB"/>
        </w:rPr>
        <w:t>, no. 13216/05, decision of 14 December 2011, § 146). While understanding that the deployment and the organisation of the police and justice apparatus occurred</w:t>
      </w:r>
      <w:r w:rsidRPr="002473D1">
        <w:rPr>
          <w:lang w:val="en-GB"/>
        </w:rPr>
        <w:t xml:space="preserve"> gradually, the Panel deems that this process was completed in 2003 when the police and justice system in Kosovo was described as being “well-functioning” and “sustainable” by the UN Secretary-General (see </w:t>
      </w:r>
      <w:r w:rsidRPr="002473D1">
        <w:rPr>
          <w:lang w:val="en-GB" w:eastAsia="en-US"/>
        </w:rPr>
        <w:t xml:space="preserve">§ </w:t>
      </w:r>
      <w:r w:rsidR="00317F3D" w:rsidRPr="002473D1">
        <w:rPr>
          <w:lang w:val="en-GB"/>
        </w:rPr>
        <w:fldChar w:fldCharType="begin"/>
      </w:r>
      <w:r w:rsidR="00317F3D" w:rsidRPr="002473D1">
        <w:rPr>
          <w:lang w:val="en-GB"/>
        </w:rPr>
        <w:instrText xml:space="preserve"> REF _Ref346123767 \r \h  \* MERGEFORMAT </w:instrText>
      </w:r>
      <w:r w:rsidR="00317F3D" w:rsidRPr="002473D1">
        <w:rPr>
          <w:lang w:val="en-GB"/>
        </w:rPr>
      </w:r>
      <w:r w:rsidR="00317F3D" w:rsidRPr="002473D1">
        <w:rPr>
          <w:lang w:val="en-GB"/>
        </w:rPr>
        <w:fldChar w:fldCharType="separate"/>
      </w:r>
      <w:r w:rsidR="006D3813">
        <w:rPr>
          <w:lang w:val="en-GB" w:eastAsia="en-US"/>
        </w:rPr>
        <w:t>18</w:t>
      </w:r>
      <w:r w:rsidR="00317F3D" w:rsidRPr="002473D1">
        <w:rPr>
          <w:lang w:val="en-GB"/>
        </w:rPr>
        <w:fldChar w:fldCharType="end"/>
      </w:r>
      <w:r w:rsidRPr="002473D1">
        <w:rPr>
          <w:lang w:val="en-GB" w:eastAsia="en-US"/>
        </w:rPr>
        <w:t xml:space="preserve"> </w:t>
      </w:r>
      <w:r w:rsidRPr="002473D1">
        <w:rPr>
          <w:lang w:val="en-GB"/>
        </w:rPr>
        <w:t xml:space="preserve">above). </w:t>
      </w:r>
    </w:p>
    <w:p w:rsidR="00DD23E1" w:rsidRPr="002473D1" w:rsidRDefault="00DD23E1" w:rsidP="00DD23E1">
      <w:pPr>
        <w:pStyle w:val="ListParagraph"/>
        <w:suppressAutoHyphens w:val="0"/>
        <w:ind w:left="360"/>
        <w:contextualSpacing/>
        <w:jc w:val="both"/>
        <w:rPr>
          <w:lang w:val="en-GB"/>
        </w:rPr>
      </w:pPr>
    </w:p>
    <w:p w:rsidR="00DD23E1" w:rsidRPr="002473D1" w:rsidRDefault="00DD23E1" w:rsidP="00DD23E1">
      <w:pPr>
        <w:pStyle w:val="ListParagraph"/>
        <w:numPr>
          <w:ilvl w:val="0"/>
          <w:numId w:val="2"/>
        </w:numPr>
        <w:suppressAutoHyphens w:val="0"/>
        <w:contextualSpacing/>
        <w:jc w:val="both"/>
        <w:rPr>
          <w:lang w:val="en-GB"/>
        </w:rPr>
      </w:pPr>
      <w:r w:rsidRPr="002473D1">
        <w:rPr>
          <w:lang w:val="en-GB"/>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2473D1">
        <w:rPr>
          <w:lang w:val="en-GB"/>
        </w:rPr>
        <w:t>ECtHR</w:t>
      </w:r>
      <w:proofErr w:type="spellEnd"/>
      <w:r w:rsidRPr="002473D1">
        <w:rPr>
          <w:lang w:val="en-GB"/>
        </w:rPr>
        <w:t xml:space="preserve">, </w:t>
      </w:r>
      <w:proofErr w:type="spellStart"/>
      <w:r w:rsidRPr="002473D1">
        <w:rPr>
          <w:i/>
          <w:lang w:val="en-GB"/>
        </w:rPr>
        <w:t>Palić</w:t>
      </w:r>
      <w:proofErr w:type="spellEnd"/>
      <w:r w:rsidRPr="002473D1">
        <w:rPr>
          <w:i/>
          <w:lang w:val="en-GB"/>
        </w:rPr>
        <w:t xml:space="preserve"> v. Bosnia and Herzegovina,</w:t>
      </w:r>
      <w:r w:rsidRPr="002473D1">
        <w:rPr>
          <w:lang w:val="en-GB"/>
        </w:rPr>
        <w:t xml:space="preserve"> cited in § </w:t>
      </w:r>
      <w:r w:rsidRPr="002473D1">
        <w:rPr>
          <w:lang w:val="en-GB"/>
        </w:rPr>
        <w:fldChar w:fldCharType="begin"/>
      </w:r>
      <w:r w:rsidRPr="002473D1">
        <w:rPr>
          <w:lang w:val="en-GB"/>
        </w:rPr>
        <w:instrText xml:space="preserve"> REF _Ref358368767 \r \h </w:instrText>
      </w:r>
      <w:r w:rsidRPr="002473D1">
        <w:rPr>
          <w:lang w:val="en-GB"/>
        </w:rPr>
      </w:r>
      <w:r w:rsidRPr="002473D1">
        <w:rPr>
          <w:lang w:val="en-GB"/>
        </w:rPr>
        <w:fldChar w:fldCharType="separate"/>
      </w:r>
      <w:r w:rsidR="006D3813">
        <w:rPr>
          <w:lang w:val="en-GB"/>
        </w:rPr>
        <w:t>65</w:t>
      </w:r>
      <w:r w:rsidRPr="002473D1">
        <w:rPr>
          <w:lang w:val="en-GB"/>
        </w:rPr>
        <w:fldChar w:fldCharType="end"/>
      </w:r>
      <w:r w:rsidRPr="002473D1">
        <w:rPr>
          <w:lang w:val="en-GB"/>
        </w:rPr>
        <w:t xml:space="preserve"> above, </w:t>
      </w:r>
      <w:proofErr w:type="spellStart"/>
      <w:r w:rsidRPr="002473D1">
        <w:rPr>
          <w:i/>
          <w:lang w:val="en-GB"/>
        </w:rPr>
        <w:t>Brecknell</w:t>
      </w:r>
      <w:proofErr w:type="spellEnd"/>
      <w:r w:rsidRPr="002473D1">
        <w:rPr>
          <w:i/>
          <w:lang w:val="en-GB"/>
        </w:rPr>
        <w:t xml:space="preserve"> v. The United Kingdom,</w:t>
      </w:r>
      <w:r w:rsidRPr="002473D1">
        <w:rPr>
          <w:lang w:val="en-GB"/>
        </w:rPr>
        <w:t xml:space="preserve"> no. 32457/04, 27 November 2007, § 70).</w:t>
      </w:r>
    </w:p>
    <w:p w:rsidR="00F3555A" w:rsidRPr="002473D1" w:rsidRDefault="00F3555A" w:rsidP="00DD23E1">
      <w:pPr>
        <w:tabs>
          <w:tab w:val="left" w:pos="360"/>
        </w:tabs>
        <w:rPr>
          <w:lang w:val="en-GB"/>
        </w:rPr>
      </w:pPr>
    </w:p>
    <w:p w:rsidR="00F3555A" w:rsidRPr="002473D1" w:rsidRDefault="00F3555A" w:rsidP="005878BA">
      <w:pPr>
        <w:numPr>
          <w:ilvl w:val="0"/>
          <w:numId w:val="2"/>
        </w:numPr>
        <w:tabs>
          <w:tab w:val="left" w:pos="360"/>
        </w:tabs>
        <w:suppressAutoHyphens/>
        <w:autoSpaceDE w:val="0"/>
        <w:jc w:val="both"/>
        <w:rPr>
          <w:rStyle w:val="sb8d990e2"/>
          <w:lang w:val="en-GB"/>
        </w:rPr>
      </w:pPr>
      <w:r w:rsidRPr="002473D1">
        <w:rPr>
          <w:rStyle w:val="sb8d990e2"/>
          <w:lang w:val="en-GB"/>
        </w:rPr>
        <w:t xml:space="preserve">The Panel further notes that its task is not to review relevant practices or alleged obstacles to the conduct of effective investigations </w:t>
      </w:r>
      <w:r w:rsidRPr="002473D1">
        <w:rPr>
          <w:rStyle w:val="s6b621b36"/>
          <w:i/>
          <w:lang w:val="en-GB"/>
        </w:rPr>
        <w:t xml:space="preserve">in </w:t>
      </w:r>
      <w:proofErr w:type="spellStart"/>
      <w:r w:rsidRPr="002473D1">
        <w:rPr>
          <w:rStyle w:val="wordhighlighted"/>
          <w:i/>
          <w:lang w:val="en-GB"/>
        </w:rPr>
        <w:t>abstracto</w:t>
      </w:r>
      <w:proofErr w:type="spellEnd"/>
      <w:r w:rsidRPr="002473D1">
        <w:rPr>
          <w:rStyle w:val="sb8d990e2"/>
          <w:lang w:val="en-GB"/>
        </w:rPr>
        <w:t xml:space="preserve">, but only in relation to their specific application to the particular circumstances of a situation subject of a complaint before </w:t>
      </w:r>
      <w:r w:rsidRPr="002473D1">
        <w:rPr>
          <w:rStyle w:val="sb8d990e2"/>
          <w:color w:val="000000"/>
          <w:lang w:val="en-GB"/>
        </w:rPr>
        <w:t xml:space="preserve">it (see, </w:t>
      </w:r>
      <w:proofErr w:type="spellStart"/>
      <w:r w:rsidRPr="002473D1">
        <w:rPr>
          <w:rStyle w:val="sb8d990e2"/>
          <w:color w:val="000000"/>
          <w:lang w:val="en-GB"/>
        </w:rPr>
        <w:t>ECtHR</w:t>
      </w:r>
      <w:proofErr w:type="spellEnd"/>
      <w:r w:rsidRPr="002473D1">
        <w:rPr>
          <w:rStyle w:val="sb8d990e2"/>
          <w:color w:val="000000"/>
          <w:lang w:val="en-GB"/>
        </w:rPr>
        <w:t xml:space="preserve">, </w:t>
      </w:r>
      <w:r w:rsidRPr="002473D1">
        <w:rPr>
          <w:rStyle w:val="s6b621b36"/>
          <w:i/>
          <w:color w:val="000000"/>
          <w:lang w:val="en-GB"/>
        </w:rPr>
        <w:t>Brogan</w:t>
      </w:r>
      <w:r w:rsidRPr="002473D1">
        <w:rPr>
          <w:rStyle w:val="s6b621b36"/>
          <w:i/>
          <w:lang w:val="en-GB"/>
        </w:rPr>
        <w:t xml:space="preserve"> and Others v. the United </w:t>
      </w:r>
      <w:r w:rsidRPr="002473D1">
        <w:rPr>
          <w:rStyle w:val="s6b621b36"/>
          <w:i/>
          <w:color w:val="000000"/>
          <w:lang w:val="en-GB"/>
        </w:rPr>
        <w:t>Kingdom</w:t>
      </w:r>
      <w:r w:rsidRPr="002473D1">
        <w:rPr>
          <w:rStyle w:val="sb8d990e2"/>
          <w:color w:val="000000"/>
          <w:lang w:val="en-GB"/>
        </w:rPr>
        <w:t xml:space="preserve">, </w:t>
      </w:r>
      <w:r w:rsidRPr="002473D1">
        <w:rPr>
          <w:rStyle w:val="column01"/>
          <w:color w:val="000000"/>
          <w:lang w:val="en-GB"/>
        </w:rPr>
        <w:t>judgment of</w:t>
      </w:r>
      <w:r w:rsidRPr="002473D1">
        <w:rPr>
          <w:rStyle w:val="sb8d990e2"/>
          <w:color w:val="000000"/>
          <w:lang w:val="en-GB"/>
        </w:rPr>
        <w:t xml:space="preserve"> 29</w:t>
      </w:r>
      <w:r w:rsidRPr="002473D1">
        <w:rPr>
          <w:rStyle w:val="sb8d990e2"/>
          <w:lang w:val="en-GB"/>
        </w:rPr>
        <w:t xml:space="preserve"> November 1988,</w:t>
      </w:r>
      <w:r w:rsidRPr="002473D1">
        <w:rPr>
          <w:lang w:val="en-GB"/>
        </w:rPr>
        <w:t xml:space="preserve"> </w:t>
      </w:r>
      <w:r w:rsidRPr="002473D1">
        <w:rPr>
          <w:rStyle w:val="sb8d990e2"/>
          <w:lang w:val="en-GB"/>
        </w:rPr>
        <w:t xml:space="preserve">§ 53, Series A no. 145-B). </w:t>
      </w:r>
      <w:r w:rsidRPr="002473D1">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2473D1">
        <w:rPr>
          <w:rStyle w:val="sb8d990e2"/>
          <w:lang w:val="en-GB"/>
        </w:rPr>
        <w:t>For these reasons, the Panel considers that it will establish with regard to each case if all reasonable steps were taken to conduct an effective investigation as prescribed by Article 2,</w:t>
      </w:r>
      <w:r w:rsidRPr="002473D1">
        <w:rPr>
          <w:lang w:val="en-GB"/>
        </w:rPr>
        <w:t xml:space="preserve"> </w:t>
      </w:r>
      <w:r w:rsidRPr="002473D1">
        <w:rPr>
          <w:rStyle w:val="sb8d990e2"/>
          <w:lang w:val="en-GB"/>
        </w:rPr>
        <w:t>having regard to the realities of the investigative work in Kosovo.</w:t>
      </w:r>
    </w:p>
    <w:p w:rsidR="00F3555A" w:rsidRPr="002473D1" w:rsidRDefault="00F3555A" w:rsidP="00DD23E1">
      <w:pPr>
        <w:contextualSpacing/>
        <w:jc w:val="both"/>
        <w:rPr>
          <w:lang w:val="en-GB"/>
        </w:rPr>
      </w:pPr>
    </w:p>
    <w:p w:rsidR="00F3555A" w:rsidRPr="002473D1" w:rsidRDefault="00F3555A" w:rsidP="005878BA">
      <w:pPr>
        <w:pStyle w:val="ListParagraph"/>
        <w:numPr>
          <w:ilvl w:val="0"/>
          <w:numId w:val="6"/>
        </w:numPr>
        <w:tabs>
          <w:tab w:val="left" w:pos="360"/>
        </w:tabs>
        <w:suppressAutoHyphens w:val="0"/>
        <w:ind w:left="360"/>
        <w:contextualSpacing/>
        <w:jc w:val="both"/>
        <w:rPr>
          <w:bCs/>
          <w:i/>
          <w:color w:val="FF0000"/>
          <w:lang w:val="en-GB"/>
        </w:rPr>
      </w:pPr>
      <w:r w:rsidRPr="002473D1">
        <w:rPr>
          <w:i/>
          <w:color w:val="000000"/>
          <w:lang w:val="en-GB" w:eastAsia="en-US"/>
        </w:rPr>
        <w:t>Compliance</w:t>
      </w:r>
      <w:r w:rsidRPr="002473D1">
        <w:rPr>
          <w:bCs/>
          <w:i/>
          <w:lang w:val="en-GB"/>
        </w:rPr>
        <w:t xml:space="preserve"> with the requirements of Article 2 in the present case</w:t>
      </w:r>
    </w:p>
    <w:p w:rsidR="00F3555A" w:rsidRPr="002473D1" w:rsidRDefault="00F3555A" w:rsidP="00F3555A">
      <w:pPr>
        <w:jc w:val="both"/>
        <w:rPr>
          <w:lang w:val="en-GB"/>
        </w:rPr>
      </w:pPr>
    </w:p>
    <w:p w:rsidR="00F3555A" w:rsidRPr="002473D1" w:rsidRDefault="00F3555A" w:rsidP="005878BA">
      <w:pPr>
        <w:pStyle w:val="ListParagraph"/>
        <w:numPr>
          <w:ilvl w:val="0"/>
          <w:numId w:val="2"/>
        </w:numPr>
        <w:suppressAutoHyphens w:val="0"/>
        <w:contextualSpacing/>
        <w:jc w:val="both"/>
        <w:rPr>
          <w:lang w:val="en-GB"/>
        </w:rPr>
      </w:pPr>
      <w:r w:rsidRPr="002473D1">
        <w:rPr>
          <w:bCs/>
          <w:lang w:val="en-GB"/>
        </w:rPr>
        <w:t>Turning to the particular circumstances of this case,</w:t>
      </w:r>
      <w:r w:rsidR="00E361A3" w:rsidRPr="002473D1">
        <w:rPr>
          <w:lang w:val="en-GB"/>
        </w:rPr>
        <w:t xml:space="preserve"> the complainant</w:t>
      </w:r>
      <w:r w:rsidRPr="002473D1">
        <w:rPr>
          <w:lang w:val="en-GB"/>
        </w:rPr>
        <w:t xml:space="preserve"> state</w:t>
      </w:r>
      <w:r w:rsidR="00E361A3" w:rsidRPr="002473D1">
        <w:rPr>
          <w:lang w:val="en-GB"/>
        </w:rPr>
        <w:t>s</w:t>
      </w:r>
      <w:r w:rsidRPr="002473D1">
        <w:rPr>
          <w:lang w:val="en-GB"/>
        </w:rPr>
        <w:t xml:space="preserve"> that </w:t>
      </w:r>
      <w:r w:rsidR="00C8278E" w:rsidRPr="002473D1">
        <w:rPr>
          <w:lang w:val="en-GB"/>
        </w:rPr>
        <w:t xml:space="preserve">Mr </w:t>
      </w:r>
      <w:proofErr w:type="spellStart"/>
      <w:r w:rsidR="00C8278E" w:rsidRPr="002473D1">
        <w:rPr>
          <w:lang w:val="en-GB"/>
        </w:rPr>
        <w:t>Branko</w:t>
      </w:r>
      <w:proofErr w:type="spellEnd"/>
      <w:r w:rsidR="00C8278E" w:rsidRPr="002473D1">
        <w:rPr>
          <w:lang w:val="en-GB"/>
        </w:rPr>
        <w:t xml:space="preserve"> </w:t>
      </w:r>
      <w:proofErr w:type="spellStart"/>
      <w:r w:rsidR="00C8278E" w:rsidRPr="002473D1">
        <w:rPr>
          <w:lang w:val="en-GB"/>
        </w:rPr>
        <w:t>Čupić</w:t>
      </w:r>
      <w:r w:rsidRPr="002473D1">
        <w:rPr>
          <w:lang w:val="en-GB"/>
        </w:rPr>
        <w:t>’s</w:t>
      </w:r>
      <w:proofErr w:type="spellEnd"/>
      <w:r w:rsidRPr="002473D1">
        <w:rPr>
          <w:lang w:val="en-GB"/>
        </w:rPr>
        <w:t xml:space="preserve"> abduction was reported promptly to </w:t>
      </w:r>
      <w:r w:rsidR="00CC3E96" w:rsidRPr="002473D1">
        <w:rPr>
          <w:bCs/>
          <w:lang w:val="en-GB"/>
        </w:rPr>
        <w:t xml:space="preserve">KFOR, </w:t>
      </w:r>
      <w:r w:rsidRPr="002473D1">
        <w:rPr>
          <w:bCs/>
          <w:lang w:val="en-GB"/>
        </w:rPr>
        <w:t>the ICRC</w:t>
      </w:r>
      <w:r w:rsidR="00CC3E96" w:rsidRPr="002473D1">
        <w:rPr>
          <w:bCs/>
          <w:lang w:val="en-GB"/>
        </w:rPr>
        <w:t xml:space="preserve"> and others</w:t>
      </w:r>
      <w:r w:rsidRPr="002473D1">
        <w:rPr>
          <w:lang w:val="en-GB"/>
        </w:rPr>
        <w:t xml:space="preserve">. Lacking specific documentation in this regard, the Panel considers that UNMIK became aware of </w:t>
      </w:r>
      <w:r w:rsidR="00C8278E" w:rsidRPr="002473D1">
        <w:rPr>
          <w:lang w:val="en-GB"/>
        </w:rPr>
        <w:t xml:space="preserve">Mr </w:t>
      </w:r>
      <w:proofErr w:type="spellStart"/>
      <w:r w:rsidR="00C8278E" w:rsidRPr="002473D1">
        <w:rPr>
          <w:lang w:val="en-GB"/>
        </w:rPr>
        <w:t>Branko</w:t>
      </w:r>
      <w:proofErr w:type="spellEnd"/>
      <w:r w:rsidR="00C8278E" w:rsidRPr="002473D1">
        <w:rPr>
          <w:lang w:val="en-GB"/>
        </w:rPr>
        <w:t xml:space="preserve"> </w:t>
      </w:r>
      <w:proofErr w:type="spellStart"/>
      <w:r w:rsidR="00C8278E" w:rsidRPr="002473D1">
        <w:rPr>
          <w:lang w:val="en-GB"/>
        </w:rPr>
        <w:t>Čupić’s</w:t>
      </w:r>
      <w:proofErr w:type="spellEnd"/>
      <w:r w:rsidR="00C8278E" w:rsidRPr="002473D1">
        <w:rPr>
          <w:lang w:val="en-GB"/>
        </w:rPr>
        <w:t xml:space="preserve"> </w:t>
      </w:r>
      <w:r w:rsidRPr="002473D1">
        <w:rPr>
          <w:lang w:val="en-GB"/>
        </w:rPr>
        <w:t xml:space="preserve">abduction at the latest by </w:t>
      </w:r>
      <w:r w:rsidR="00C8278E" w:rsidRPr="002473D1">
        <w:rPr>
          <w:lang w:val="en-GB"/>
        </w:rPr>
        <w:t>July</w:t>
      </w:r>
      <w:r w:rsidRPr="002473D1">
        <w:rPr>
          <w:lang w:val="en-GB"/>
        </w:rPr>
        <w:t xml:space="preserve"> 1999 (see § </w:t>
      </w:r>
      <w:r w:rsidR="00C67EF3" w:rsidRPr="002473D1">
        <w:rPr>
          <w:lang w:val="en-GB"/>
        </w:rPr>
        <w:fldChar w:fldCharType="begin"/>
      </w:r>
      <w:r w:rsidR="006A7D18" w:rsidRPr="002473D1">
        <w:rPr>
          <w:lang w:val="en-GB"/>
        </w:rPr>
        <w:instrText xml:space="preserve"> REF _Ref361745909 \r \h </w:instrText>
      </w:r>
      <w:r w:rsidR="00566F8F" w:rsidRPr="002473D1">
        <w:rPr>
          <w:lang w:val="en-GB"/>
        </w:rPr>
        <w:instrText xml:space="preserve"> \* MERGEFORMAT </w:instrText>
      </w:r>
      <w:r w:rsidR="00C67EF3" w:rsidRPr="002473D1">
        <w:rPr>
          <w:lang w:val="en-GB"/>
        </w:rPr>
      </w:r>
      <w:r w:rsidR="00C67EF3" w:rsidRPr="002473D1">
        <w:rPr>
          <w:lang w:val="en-GB"/>
        </w:rPr>
        <w:fldChar w:fldCharType="separate"/>
      </w:r>
      <w:r w:rsidR="006D3813">
        <w:rPr>
          <w:lang w:val="en-GB"/>
        </w:rPr>
        <w:t>49</w:t>
      </w:r>
      <w:r w:rsidR="00C67EF3" w:rsidRPr="002473D1">
        <w:rPr>
          <w:lang w:val="en-GB"/>
        </w:rPr>
        <w:fldChar w:fldCharType="end"/>
      </w:r>
      <w:r w:rsidRPr="002473D1">
        <w:rPr>
          <w:lang w:val="en-GB"/>
        </w:rPr>
        <w:t xml:space="preserve"> above).</w:t>
      </w:r>
    </w:p>
    <w:p w:rsidR="00F3555A" w:rsidRPr="002473D1" w:rsidRDefault="00F3555A" w:rsidP="00F3555A">
      <w:pPr>
        <w:pStyle w:val="ListParagraph"/>
        <w:suppressAutoHyphens w:val="0"/>
        <w:ind w:left="360" w:hanging="360"/>
        <w:contextualSpacing/>
        <w:jc w:val="both"/>
        <w:rPr>
          <w:color w:val="000000"/>
          <w:highlight w:val="yellow"/>
          <w:lang w:val="en-GB" w:eastAsia="en-US"/>
        </w:rPr>
      </w:pPr>
    </w:p>
    <w:p w:rsidR="005A358A" w:rsidRPr="002473D1" w:rsidRDefault="00F3555A" w:rsidP="005878BA">
      <w:pPr>
        <w:numPr>
          <w:ilvl w:val="0"/>
          <w:numId w:val="2"/>
        </w:numPr>
        <w:tabs>
          <w:tab w:val="left" w:pos="360"/>
        </w:tabs>
        <w:jc w:val="both"/>
        <w:rPr>
          <w:lang w:val="en-GB"/>
        </w:rPr>
      </w:pPr>
      <w:r w:rsidRPr="002473D1">
        <w:rPr>
          <w:lang w:val="en-GB"/>
        </w:rPr>
        <w:t>The SRSG states that an effective investigation w</w:t>
      </w:r>
      <w:r w:rsidR="00CC3E96" w:rsidRPr="002473D1">
        <w:rPr>
          <w:lang w:val="en-GB"/>
        </w:rPr>
        <w:t>as carried out in relation to</w:t>
      </w:r>
      <w:r w:rsidRPr="002473D1">
        <w:rPr>
          <w:lang w:val="en-GB"/>
        </w:rPr>
        <w:t xml:space="preserve"> </w:t>
      </w:r>
      <w:r w:rsidR="00C8278E" w:rsidRPr="002473D1">
        <w:rPr>
          <w:lang w:val="en-GB"/>
        </w:rPr>
        <w:t xml:space="preserve">Mr </w:t>
      </w:r>
      <w:proofErr w:type="spellStart"/>
      <w:r w:rsidR="00C8278E" w:rsidRPr="002473D1">
        <w:rPr>
          <w:lang w:val="en-GB"/>
        </w:rPr>
        <w:t>Branko</w:t>
      </w:r>
      <w:proofErr w:type="spellEnd"/>
      <w:r w:rsidR="00C8278E" w:rsidRPr="002473D1">
        <w:rPr>
          <w:lang w:val="en-GB"/>
        </w:rPr>
        <w:t xml:space="preserve"> </w:t>
      </w:r>
      <w:proofErr w:type="spellStart"/>
      <w:r w:rsidR="00C8278E" w:rsidRPr="002473D1">
        <w:rPr>
          <w:lang w:val="en-GB"/>
        </w:rPr>
        <w:t>Čupić</w:t>
      </w:r>
      <w:r w:rsidR="00FF26B8" w:rsidRPr="002473D1">
        <w:rPr>
          <w:lang w:val="en-GB"/>
        </w:rPr>
        <w:t>’s</w:t>
      </w:r>
      <w:proofErr w:type="spellEnd"/>
      <w:r w:rsidRPr="002473D1">
        <w:rPr>
          <w:lang w:val="en-GB"/>
        </w:rPr>
        <w:t xml:space="preserve"> abduction, however, due to minimal information and available leads, no concrete results could be achieved.</w:t>
      </w:r>
      <w:r w:rsidR="005A358A" w:rsidRPr="002473D1">
        <w:rPr>
          <w:lang w:val="en-GB"/>
        </w:rPr>
        <w:t xml:space="preserve"> Concerning the abduction of Mr </w:t>
      </w:r>
      <w:proofErr w:type="spellStart"/>
      <w:r w:rsidR="005A358A" w:rsidRPr="002473D1">
        <w:rPr>
          <w:lang w:val="en-GB"/>
        </w:rPr>
        <w:t>Čupić</w:t>
      </w:r>
      <w:proofErr w:type="spellEnd"/>
      <w:r w:rsidR="005A358A" w:rsidRPr="002473D1">
        <w:rPr>
          <w:lang w:val="en-GB"/>
        </w:rPr>
        <w:t>, the SRSG in essence states that, from the documentation contained in the investigative file, it is not possible to establish whether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rsidR="005A358A" w:rsidRPr="002473D1" w:rsidRDefault="005A358A" w:rsidP="005A358A">
      <w:pPr>
        <w:suppressAutoHyphens/>
        <w:autoSpaceDE w:val="0"/>
        <w:ind w:left="360"/>
        <w:jc w:val="both"/>
        <w:rPr>
          <w:lang w:val="en-GB"/>
        </w:rPr>
      </w:pPr>
      <w:r w:rsidRPr="002473D1">
        <w:rPr>
          <w:lang w:val="en-GB"/>
        </w:rPr>
        <w:t xml:space="preserve"> </w:t>
      </w:r>
    </w:p>
    <w:p w:rsidR="005A358A" w:rsidRPr="002473D1" w:rsidRDefault="005A358A" w:rsidP="005878BA">
      <w:pPr>
        <w:numPr>
          <w:ilvl w:val="0"/>
          <w:numId w:val="2"/>
        </w:numPr>
        <w:suppressAutoHyphens/>
        <w:autoSpaceDE w:val="0"/>
        <w:jc w:val="both"/>
        <w:rPr>
          <w:lang w:val="en-GB"/>
        </w:rPr>
      </w:pPr>
      <w:r w:rsidRPr="002473D1">
        <w:rPr>
          <w:lang w:val="en-GB"/>
        </w:rPr>
        <w:t xml:space="preserve">In this regard, the Panel first addresses the issue of the burden of proof. At the admissibility stage, the Panel was </w:t>
      </w:r>
      <w:r w:rsidR="00E361A3" w:rsidRPr="002473D1">
        <w:rPr>
          <w:lang w:val="en-GB"/>
        </w:rPr>
        <w:t>satisfied that the complainant’s</w:t>
      </w:r>
      <w:r w:rsidRPr="002473D1">
        <w:rPr>
          <w:lang w:val="en-GB"/>
        </w:rPr>
        <w:t xml:space="preserve"> allegations were not groundless, thus it accepted the existence of a </w:t>
      </w:r>
      <w:r w:rsidRPr="002473D1">
        <w:rPr>
          <w:i/>
          <w:lang w:val="en-GB"/>
        </w:rPr>
        <w:t>prima facie</w:t>
      </w:r>
      <w:r w:rsidRPr="002473D1">
        <w:rPr>
          <w:lang w:val="en-GB"/>
        </w:rPr>
        <w:t xml:space="preserve"> case: that Mr </w:t>
      </w:r>
      <w:proofErr w:type="spellStart"/>
      <w:r w:rsidRPr="002473D1">
        <w:rPr>
          <w:lang w:val="en-GB"/>
        </w:rPr>
        <w:t>Branko</w:t>
      </w:r>
      <w:proofErr w:type="spellEnd"/>
      <w:r w:rsidRPr="002473D1">
        <w:rPr>
          <w:lang w:val="en-GB"/>
        </w:rPr>
        <w:t xml:space="preserve"> </w:t>
      </w:r>
      <w:proofErr w:type="spellStart"/>
      <w:r w:rsidRPr="002473D1">
        <w:rPr>
          <w:lang w:val="en-GB"/>
        </w:rPr>
        <w:t>Čupić</w:t>
      </w:r>
      <w:proofErr w:type="spellEnd"/>
      <w:r w:rsidRPr="002473D1">
        <w:rPr>
          <w:lang w:val="en-GB"/>
        </w:rPr>
        <w:t xml:space="preserve"> disappeared in life threatening circumstances and that UNMIK had become aware of his abduction at the latest in July 1999 (see § </w:t>
      </w:r>
      <w:r w:rsidR="00566F8F" w:rsidRPr="002473D1">
        <w:rPr>
          <w:lang w:val="en-GB"/>
        </w:rPr>
        <w:fldChar w:fldCharType="begin"/>
      </w:r>
      <w:r w:rsidR="00566F8F" w:rsidRPr="002473D1">
        <w:rPr>
          <w:lang w:val="en-GB"/>
        </w:rPr>
        <w:instrText xml:space="preserve"> REF _Ref361745909 \r \h </w:instrText>
      </w:r>
      <w:r w:rsidR="00566F8F" w:rsidRPr="002473D1">
        <w:rPr>
          <w:lang w:val="en-GB"/>
        </w:rPr>
      </w:r>
      <w:r w:rsidR="00566F8F" w:rsidRPr="002473D1">
        <w:rPr>
          <w:lang w:val="en-GB"/>
        </w:rPr>
        <w:fldChar w:fldCharType="separate"/>
      </w:r>
      <w:r w:rsidR="006D3813">
        <w:rPr>
          <w:lang w:val="en-GB"/>
        </w:rPr>
        <w:t>49</w:t>
      </w:r>
      <w:r w:rsidR="00566F8F" w:rsidRPr="002473D1">
        <w:rPr>
          <w:lang w:val="en-GB"/>
        </w:rPr>
        <w:fldChar w:fldCharType="end"/>
      </w:r>
      <w:r w:rsidRPr="002473D1">
        <w:rPr>
          <w:lang w:val="en-GB"/>
        </w:rPr>
        <w:t xml:space="preserve"> above).</w:t>
      </w:r>
    </w:p>
    <w:p w:rsidR="005A358A" w:rsidRPr="002473D1" w:rsidRDefault="005A358A" w:rsidP="005A358A">
      <w:pPr>
        <w:tabs>
          <w:tab w:val="left" w:pos="360"/>
        </w:tabs>
        <w:suppressAutoHyphens/>
        <w:autoSpaceDE w:val="0"/>
        <w:ind w:left="360"/>
        <w:jc w:val="both"/>
        <w:rPr>
          <w:lang w:val="en-GB"/>
        </w:rPr>
      </w:pPr>
    </w:p>
    <w:p w:rsidR="005A358A" w:rsidRPr="002473D1" w:rsidRDefault="005A358A" w:rsidP="005878BA">
      <w:pPr>
        <w:numPr>
          <w:ilvl w:val="0"/>
          <w:numId w:val="2"/>
        </w:numPr>
        <w:tabs>
          <w:tab w:val="left" w:pos="360"/>
        </w:tabs>
        <w:suppressAutoHyphens/>
        <w:autoSpaceDE w:val="0"/>
        <w:jc w:val="both"/>
        <w:rPr>
          <w:lang w:val="en-GB"/>
        </w:rPr>
      </w:pPr>
      <w:r w:rsidRPr="002473D1">
        <w:rPr>
          <w:lang w:val="en-GB"/>
        </w:rPr>
        <w:t>Accordingly, applying the princ</w:t>
      </w:r>
      <w:r w:rsidR="00B31934" w:rsidRPr="002473D1">
        <w:rPr>
          <w:lang w:val="en-GB"/>
        </w:rPr>
        <w:t xml:space="preserve">iples discussed above (see §§ </w:t>
      </w:r>
      <w:r w:rsidR="001337F3" w:rsidRPr="002473D1">
        <w:rPr>
          <w:lang w:val="en-GB"/>
        </w:rPr>
        <w:t>57-60</w:t>
      </w:r>
      <w:r w:rsidRPr="002473D1">
        <w:rPr>
          <w:lang w:val="en-GB"/>
        </w:rPr>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5A358A" w:rsidRPr="002473D1" w:rsidRDefault="005A358A" w:rsidP="005A358A">
      <w:pPr>
        <w:tabs>
          <w:tab w:val="left" w:pos="360"/>
        </w:tabs>
        <w:suppressAutoHyphens/>
        <w:autoSpaceDE w:val="0"/>
        <w:ind w:left="360"/>
        <w:jc w:val="both"/>
        <w:rPr>
          <w:lang w:val="en-GB"/>
        </w:rPr>
      </w:pPr>
    </w:p>
    <w:p w:rsidR="005A358A" w:rsidRPr="002473D1" w:rsidRDefault="005A358A" w:rsidP="005878BA">
      <w:pPr>
        <w:numPr>
          <w:ilvl w:val="0"/>
          <w:numId w:val="2"/>
        </w:numPr>
        <w:tabs>
          <w:tab w:val="left" w:pos="360"/>
        </w:tabs>
        <w:suppressAutoHyphens/>
        <w:autoSpaceDE w:val="0"/>
        <w:jc w:val="both"/>
        <w:rPr>
          <w:lang w:val="en-GB"/>
        </w:rPr>
      </w:pPr>
      <w:r w:rsidRPr="002473D1">
        <w:rPr>
          <w:lang w:val="en-GB"/>
        </w:rPr>
        <w:t xml:space="preserve">The Panel notes that at least from </w:t>
      </w:r>
      <w:r w:rsidR="00B31934" w:rsidRPr="002473D1">
        <w:rPr>
          <w:lang w:val="en-GB"/>
        </w:rPr>
        <w:t>December</w:t>
      </w:r>
      <w:r w:rsidRPr="002473D1">
        <w:rPr>
          <w:lang w:val="en-GB"/>
        </w:rPr>
        <w:t xml:space="preserve"> </w:t>
      </w:r>
      <w:r w:rsidR="00B31934" w:rsidRPr="002473D1">
        <w:rPr>
          <w:lang w:val="en-GB"/>
        </w:rPr>
        <w:t xml:space="preserve">2000 </w:t>
      </w:r>
      <w:r w:rsidRPr="002473D1">
        <w:rPr>
          <w:lang w:val="en-GB"/>
        </w:rPr>
        <w:t xml:space="preserve">the whole system of criminal investigation in </w:t>
      </w:r>
      <w:proofErr w:type="spellStart"/>
      <w:r w:rsidR="00B31934" w:rsidRPr="002473D1">
        <w:rPr>
          <w:lang w:val="en-GB"/>
        </w:rPr>
        <w:t>Pejë</w:t>
      </w:r>
      <w:proofErr w:type="spellEnd"/>
      <w:r w:rsidR="00B31934" w:rsidRPr="002473D1">
        <w:rPr>
          <w:lang w:val="en-GB"/>
        </w:rPr>
        <w:t>/</w:t>
      </w:r>
      <w:proofErr w:type="spellStart"/>
      <w:r w:rsidR="00B31934" w:rsidRPr="002473D1">
        <w:rPr>
          <w:lang w:val="en-GB"/>
        </w:rPr>
        <w:t>Peć</w:t>
      </w:r>
      <w:proofErr w:type="spellEnd"/>
      <w:r w:rsidRPr="002473D1">
        <w:rPr>
          <w:lang w:val="en-GB"/>
        </w:rPr>
        <w:t xml:space="preserve"> region was under the full control of UNMIK</w:t>
      </w:r>
      <w:r w:rsidR="00B31934" w:rsidRPr="002473D1">
        <w:rPr>
          <w:lang w:val="en-GB"/>
        </w:rPr>
        <w:t xml:space="preserve"> (see § </w:t>
      </w:r>
      <w:r w:rsidR="00C67EF3" w:rsidRPr="002473D1">
        <w:rPr>
          <w:lang w:val="en-GB"/>
        </w:rPr>
        <w:fldChar w:fldCharType="begin"/>
      </w:r>
      <w:r w:rsidR="00B31934" w:rsidRPr="002473D1">
        <w:rPr>
          <w:lang w:val="en-GB"/>
        </w:rPr>
        <w:instrText xml:space="preserve"> REF _Ref346725038 \r \h </w:instrText>
      </w:r>
      <w:r w:rsidR="00C67EF3" w:rsidRPr="002473D1">
        <w:rPr>
          <w:lang w:val="en-GB"/>
        </w:rPr>
      </w:r>
      <w:r w:rsidR="00C67EF3" w:rsidRPr="002473D1">
        <w:rPr>
          <w:lang w:val="en-GB"/>
        </w:rPr>
        <w:fldChar w:fldCharType="separate"/>
      </w:r>
      <w:r w:rsidR="006D3813">
        <w:rPr>
          <w:lang w:val="en-GB"/>
        </w:rPr>
        <w:t>17</w:t>
      </w:r>
      <w:r w:rsidR="00C67EF3" w:rsidRPr="002473D1">
        <w:rPr>
          <w:lang w:val="en-GB"/>
        </w:rPr>
        <w:fldChar w:fldCharType="end"/>
      </w:r>
      <w:r w:rsidR="00B31934" w:rsidRPr="002473D1">
        <w:rPr>
          <w:lang w:val="en-GB"/>
        </w:rPr>
        <w:t xml:space="preserve"> above)</w:t>
      </w:r>
      <w:r w:rsidRPr="002473D1">
        <w:rPr>
          <w:lang w:val="en-GB"/>
        </w:rPr>
        <w:t xml:space="preserve">.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BC60B8" w:rsidRPr="002473D1">
        <w:rPr>
          <w:lang w:val="en-GB"/>
        </w:rPr>
        <w:fldChar w:fldCharType="begin"/>
      </w:r>
      <w:r w:rsidR="00BC60B8" w:rsidRPr="002473D1">
        <w:rPr>
          <w:lang w:val="en-GB"/>
        </w:rPr>
        <w:instrText xml:space="preserve"> REF _Ref346123928 \r \h </w:instrText>
      </w:r>
      <w:r w:rsidR="00BC60B8" w:rsidRPr="002473D1">
        <w:rPr>
          <w:lang w:val="en-GB"/>
        </w:rPr>
      </w:r>
      <w:r w:rsidR="00BC60B8" w:rsidRPr="002473D1">
        <w:rPr>
          <w:lang w:val="en-GB"/>
        </w:rPr>
        <w:fldChar w:fldCharType="separate"/>
      </w:r>
      <w:r w:rsidR="006D3813">
        <w:rPr>
          <w:lang w:val="en-GB"/>
        </w:rPr>
        <w:t>21</w:t>
      </w:r>
      <w:r w:rsidR="00BC60B8" w:rsidRPr="002473D1">
        <w:rPr>
          <w:lang w:val="en-GB"/>
        </w:rPr>
        <w:fldChar w:fldCharType="end"/>
      </w:r>
      <w:r w:rsidRPr="002473D1">
        <w:rPr>
          <w:lang w:val="en-GB"/>
        </w:rPr>
        <w:t xml:space="preserve"> above); and third, that the investigative files could be traced and retrieved, should a need  arise at any later stage.</w:t>
      </w:r>
    </w:p>
    <w:p w:rsidR="005A358A" w:rsidRPr="002473D1" w:rsidRDefault="005A358A" w:rsidP="005A358A">
      <w:pPr>
        <w:tabs>
          <w:tab w:val="left" w:pos="360"/>
        </w:tabs>
        <w:suppressAutoHyphens/>
        <w:autoSpaceDE w:val="0"/>
        <w:ind w:left="360"/>
        <w:jc w:val="both"/>
        <w:rPr>
          <w:lang w:val="en-GB"/>
        </w:rPr>
      </w:pPr>
    </w:p>
    <w:p w:rsidR="005A358A" w:rsidRPr="002473D1" w:rsidRDefault="005A358A" w:rsidP="005878BA">
      <w:pPr>
        <w:numPr>
          <w:ilvl w:val="0"/>
          <w:numId w:val="2"/>
        </w:numPr>
        <w:tabs>
          <w:tab w:val="left" w:pos="360"/>
        </w:tabs>
        <w:suppressAutoHyphens/>
        <w:autoSpaceDE w:val="0"/>
        <w:jc w:val="both"/>
        <w:rPr>
          <w:lang w:val="en-GB"/>
        </w:rPr>
      </w:pPr>
      <w:r w:rsidRPr="002473D1">
        <w:rPr>
          <w:lang w:val="en-GB"/>
        </w:rPr>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w:t>
      </w:r>
      <w:r w:rsidR="00B31934" w:rsidRPr="002473D1">
        <w:rPr>
          <w:lang w:val="en-GB"/>
        </w:rPr>
        <w:t xml:space="preserve">ation No. 2006/12 (cited in § </w:t>
      </w:r>
      <w:r w:rsidR="00C67EF3" w:rsidRPr="002473D1">
        <w:rPr>
          <w:lang w:val="en-GB"/>
        </w:rPr>
        <w:fldChar w:fldCharType="begin"/>
      </w:r>
      <w:r w:rsidR="00B31934" w:rsidRPr="002473D1">
        <w:rPr>
          <w:lang w:val="en-GB"/>
        </w:rPr>
        <w:instrText xml:space="preserve"> REF _Ref361751874 \r \h </w:instrText>
      </w:r>
      <w:r w:rsidR="00C67EF3" w:rsidRPr="002473D1">
        <w:rPr>
          <w:lang w:val="en-GB"/>
        </w:rPr>
      </w:r>
      <w:r w:rsidR="00C67EF3" w:rsidRPr="002473D1">
        <w:rPr>
          <w:lang w:val="en-GB"/>
        </w:rPr>
        <w:fldChar w:fldCharType="separate"/>
      </w:r>
      <w:r w:rsidR="006D3813">
        <w:rPr>
          <w:lang w:val="en-GB"/>
        </w:rPr>
        <w:t>53</w:t>
      </w:r>
      <w:r w:rsidR="00C67EF3" w:rsidRPr="002473D1">
        <w:rPr>
          <w:lang w:val="en-GB"/>
        </w:rPr>
        <w:fldChar w:fldCharType="end"/>
      </w:r>
      <w:r w:rsidR="00B31934" w:rsidRPr="002473D1">
        <w:rPr>
          <w:lang w:val="en-GB"/>
        </w:rPr>
        <w:t xml:space="preserve"> </w:t>
      </w:r>
      <w:r w:rsidRPr="002473D1">
        <w:rPr>
          <w:lang w:val="en-GB"/>
        </w:rPr>
        <w:t>above); the file was not properly handed over to EULEX; or UNMIK failed to retrieve the file from the current custodian.</w:t>
      </w:r>
    </w:p>
    <w:p w:rsidR="005A358A" w:rsidRPr="002473D1" w:rsidRDefault="005A358A" w:rsidP="005A358A">
      <w:pPr>
        <w:tabs>
          <w:tab w:val="left" w:pos="360"/>
        </w:tabs>
        <w:suppressAutoHyphens/>
        <w:autoSpaceDE w:val="0"/>
        <w:ind w:left="360"/>
        <w:jc w:val="both"/>
        <w:rPr>
          <w:lang w:val="en-GB"/>
        </w:rPr>
      </w:pPr>
    </w:p>
    <w:p w:rsidR="005A358A" w:rsidRPr="002473D1" w:rsidRDefault="005A358A" w:rsidP="005878BA">
      <w:pPr>
        <w:numPr>
          <w:ilvl w:val="0"/>
          <w:numId w:val="2"/>
        </w:numPr>
        <w:tabs>
          <w:tab w:val="left" w:pos="360"/>
        </w:tabs>
        <w:suppressAutoHyphens/>
        <w:autoSpaceDE w:val="0"/>
        <w:jc w:val="both"/>
        <w:rPr>
          <w:lang w:val="en-GB"/>
        </w:rPr>
      </w:pPr>
      <w:r w:rsidRPr="002473D1">
        <w:rPr>
          <w:lang w:val="en-GB"/>
        </w:rPr>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F3555A" w:rsidRPr="002473D1" w:rsidRDefault="00F3555A" w:rsidP="00F3555A">
      <w:pPr>
        <w:ind w:left="360"/>
        <w:jc w:val="both"/>
        <w:rPr>
          <w:lang w:val="en-GB"/>
        </w:rPr>
      </w:pPr>
    </w:p>
    <w:p w:rsidR="00F3555A" w:rsidRPr="002473D1" w:rsidRDefault="00F3555A" w:rsidP="005878BA">
      <w:pPr>
        <w:numPr>
          <w:ilvl w:val="0"/>
          <w:numId w:val="2"/>
        </w:numPr>
        <w:tabs>
          <w:tab w:val="left" w:pos="360"/>
        </w:tabs>
        <w:jc w:val="both"/>
        <w:rPr>
          <w:lang w:val="en-GB"/>
        </w:rPr>
      </w:pPr>
      <w:r w:rsidRPr="002473D1">
        <w:rPr>
          <w:bCs/>
          <w:lang w:val="en-GB"/>
        </w:rPr>
        <w:t xml:space="preserve">The Panel notes that there </w:t>
      </w:r>
      <w:r w:rsidRPr="002473D1">
        <w:rPr>
          <w:lang w:val="en-GB"/>
        </w:rPr>
        <w:t xml:space="preserve">were obvious shortcomings in the conduct of the investigation from its inception, having in </w:t>
      </w:r>
      <w:proofErr w:type="gramStart"/>
      <w:r w:rsidRPr="002473D1">
        <w:rPr>
          <w:lang w:val="en-GB"/>
        </w:rPr>
        <w:t>mind</w:t>
      </w:r>
      <w:proofErr w:type="gramEnd"/>
      <w:r w:rsidRPr="002473D1">
        <w:rPr>
          <w:lang w:val="en-GB"/>
        </w:rPr>
        <w:t xml:space="preserve"> that </w:t>
      </w:r>
      <w:r w:rsidRPr="002473D1">
        <w:rPr>
          <w:bCs/>
          <w:lang w:val="en-GB"/>
        </w:rPr>
        <w:t xml:space="preserve">that the initial stage of the investigation is of the utmost importance. </w:t>
      </w:r>
      <w:r w:rsidRPr="002473D1">
        <w:rPr>
          <w:lang w:val="en-GB"/>
        </w:rPr>
        <w:t xml:space="preserve">However, in </w:t>
      </w:r>
      <w:r w:rsidRPr="002473D1">
        <w:rPr>
          <w:color w:val="000000"/>
          <w:lang w:val="en-GB"/>
        </w:rPr>
        <w:t xml:space="preserve">light of the considerations developed above concerning its limited temporal jurisdiction (see § </w:t>
      </w:r>
      <w:r w:rsidR="00C67EF3" w:rsidRPr="002473D1">
        <w:rPr>
          <w:lang w:val="en-GB"/>
        </w:rPr>
        <w:fldChar w:fldCharType="begin"/>
      </w:r>
      <w:r w:rsidR="00C8278E" w:rsidRPr="002473D1">
        <w:rPr>
          <w:color w:val="000000"/>
          <w:lang w:val="en-GB"/>
        </w:rPr>
        <w:instrText xml:space="preserve"> REF _Ref361740164 \r \h </w:instrText>
      </w:r>
      <w:r w:rsidR="00C67EF3" w:rsidRPr="002473D1">
        <w:rPr>
          <w:lang w:val="en-GB"/>
        </w:rPr>
      </w:r>
      <w:r w:rsidR="00C67EF3" w:rsidRPr="002473D1">
        <w:rPr>
          <w:lang w:val="en-GB"/>
        </w:rPr>
        <w:fldChar w:fldCharType="separate"/>
      </w:r>
      <w:r w:rsidR="006D3813">
        <w:rPr>
          <w:color w:val="000000"/>
          <w:lang w:val="en-GB"/>
        </w:rPr>
        <w:t>41</w:t>
      </w:r>
      <w:r w:rsidR="00C67EF3" w:rsidRPr="002473D1">
        <w:rPr>
          <w:lang w:val="en-GB"/>
        </w:rPr>
        <w:fldChar w:fldCharType="end"/>
      </w:r>
      <w:r w:rsidRPr="002473D1">
        <w:rPr>
          <w:color w:val="000000"/>
          <w:lang w:val="en-GB"/>
        </w:rPr>
        <w:t xml:space="preserve">), the Panel recalls that it is competent </w:t>
      </w:r>
      <w:proofErr w:type="spellStart"/>
      <w:r w:rsidRPr="002473D1">
        <w:rPr>
          <w:i/>
          <w:color w:val="000000"/>
          <w:lang w:val="en-GB"/>
        </w:rPr>
        <w:t>ratione</w:t>
      </w:r>
      <w:proofErr w:type="spellEnd"/>
      <w:r w:rsidRPr="002473D1">
        <w:rPr>
          <w:i/>
          <w:color w:val="000000"/>
          <w:lang w:val="en-GB"/>
        </w:rPr>
        <w:t xml:space="preserve"> </w:t>
      </w:r>
      <w:proofErr w:type="spellStart"/>
      <w:r w:rsidRPr="002473D1">
        <w:rPr>
          <w:i/>
          <w:color w:val="000000"/>
          <w:lang w:val="en-GB"/>
        </w:rPr>
        <w:t>temporis</w:t>
      </w:r>
      <w:proofErr w:type="spellEnd"/>
      <w:r w:rsidRPr="002473D1">
        <w:rPr>
          <w:color w:val="000000"/>
          <w:lang w:val="en-GB"/>
        </w:rPr>
        <w:t xml:space="preserve"> to evaluate the compliance of the investigation with Article 2 of the ECHR only for the period after 23 April 2005, </w:t>
      </w:r>
      <w:r w:rsidRPr="002473D1">
        <w:rPr>
          <w:lang w:val="en-GB"/>
        </w:rPr>
        <w:t>while taking into consideration the state of the case at that date (</w:t>
      </w:r>
      <w:proofErr w:type="spellStart"/>
      <w:r w:rsidRPr="002473D1">
        <w:rPr>
          <w:lang w:val="en-GB"/>
        </w:rPr>
        <w:t>ECtHR</w:t>
      </w:r>
      <w:proofErr w:type="spellEnd"/>
      <w:r w:rsidRPr="002473D1">
        <w:rPr>
          <w:lang w:val="en-GB"/>
        </w:rPr>
        <w:t xml:space="preserve">, </w:t>
      </w:r>
      <w:proofErr w:type="spellStart"/>
      <w:r w:rsidRPr="002473D1">
        <w:rPr>
          <w:i/>
          <w:lang w:val="en-GB"/>
        </w:rPr>
        <w:t>Palić</w:t>
      </w:r>
      <w:proofErr w:type="spellEnd"/>
      <w:r w:rsidRPr="002473D1">
        <w:rPr>
          <w:i/>
          <w:lang w:val="en-GB"/>
        </w:rPr>
        <w:t xml:space="preserve"> v. Bosnia and Herzegovina</w:t>
      </w:r>
      <w:r w:rsidRPr="002473D1">
        <w:rPr>
          <w:lang w:val="en-GB"/>
        </w:rPr>
        <w:t xml:space="preserve">, cited in § </w:t>
      </w:r>
      <w:r w:rsidR="00C67EF3" w:rsidRPr="002473D1">
        <w:rPr>
          <w:lang w:val="en-GB"/>
        </w:rPr>
        <w:fldChar w:fldCharType="begin"/>
      </w:r>
      <w:r w:rsidRPr="002473D1">
        <w:rPr>
          <w:lang w:val="en-GB"/>
        </w:rPr>
        <w:instrText xml:space="preserve"> REF _Ref358368767 \r \h </w:instrText>
      </w:r>
      <w:r w:rsidR="00C67EF3" w:rsidRPr="002473D1">
        <w:rPr>
          <w:lang w:val="en-GB"/>
        </w:rPr>
      </w:r>
      <w:r w:rsidR="00C67EF3" w:rsidRPr="002473D1">
        <w:rPr>
          <w:lang w:val="en-GB"/>
        </w:rPr>
        <w:fldChar w:fldCharType="separate"/>
      </w:r>
      <w:r w:rsidR="006D3813">
        <w:rPr>
          <w:lang w:val="en-GB"/>
        </w:rPr>
        <w:t>65</w:t>
      </w:r>
      <w:r w:rsidR="00C67EF3" w:rsidRPr="002473D1">
        <w:rPr>
          <w:lang w:val="en-GB"/>
        </w:rPr>
        <w:fldChar w:fldCharType="end"/>
      </w:r>
      <w:r w:rsidRPr="002473D1">
        <w:rPr>
          <w:lang w:val="en-GB"/>
        </w:rPr>
        <w:t xml:space="preserve"> above, at § 70)</w:t>
      </w:r>
      <w:r w:rsidRPr="002473D1">
        <w:rPr>
          <w:color w:val="000000"/>
          <w:lang w:val="en-GB"/>
        </w:rPr>
        <w:t xml:space="preserve">. The period under review ends on 9 December 2008, with EULEX taking over responsibility in the area of administration of justice (see § </w:t>
      </w:r>
      <w:r w:rsidR="00317F3D" w:rsidRPr="002473D1">
        <w:rPr>
          <w:lang w:val="en-GB"/>
        </w:rPr>
        <w:fldChar w:fldCharType="begin"/>
      </w:r>
      <w:r w:rsidR="00317F3D" w:rsidRPr="002473D1">
        <w:rPr>
          <w:lang w:val="en-GB"/>
        </w:rPr>
        <w:instrText xml:space="preserve"> REF _Ref346123927 \r \h  \* MERGEFORMAT </w:instrText>
      </w:r>
      <w:r w:rsidR="00317F3D" w:rsidRPr="002473D1">
        <w:rPr>
          <w:lang w:val="en-GB"/>
        </w:rPr>
      </w:r>
      <w:r w:rsidR="00317F3D" w:rsidRPr="002473D1">
        <w:rPr>
          <w:lang w:val="en-GB"/>
        </w:rPr>
        <w:fldChar w:fldCharType="separate"/>
      </w:r>
      <w:r w:rsidR="006D3813" w:rsidRPr="006D3813">
        <w:rPr>
          <w:color w:val="000000"/>
          <w:lang w:val="en-GB"/>
        </w:rPr>
        <w:t>20</w:t>
      </w:r>
      <w:r w:rsidR="00317F3D" w:rsidRPr="002473D1">
        <w:rPr>
          <w:lang w:val="en-GB"/>
        </w:rPr>
        <w:fldChar w:fldCharType="end"/>
      </w:r>
      <w:r w:rsidRPr="002473D1">
        <w:rPr>
          <w:color w:val="000000"/>
          <w:lang w:val="en-GB"/>
        </w:rPr>
        <w:t xml:space="preserve"> above). </w:t>
      </w:r>
    </w:p>
    <w:p w:rsidR="00F3555A" w:rsidRPr="002473D1" w:rsidRDefault="00F3555A" w:rsidP="00F3555A">
      <w:pPr>
        <w:tabs>
          <w:tab w:val="left" w:pos="360"/>
        </w:tabs>
        <w:ind w:left="360" w:hanging="360"/>
        <w:rPr>
          <w:lang w:val="en-GB"/>
        </w:rPr>
      </w:pPr>
    </w:p>
    <w:p w:rsidR="001337F3" w:rsidRPr="002473D1" w:rsidRDefault="00B31934" w:rsidP="001337F3">
      <w:pPr>
        <w:numPr>
          <w:ilvl w:val="0"/>
          <w:numId w:val="2"/>
        </w:numPr>
        <w:suppressAutoHyphens/>
        <w:autoSpaceDE w:val="0"/>
        <w:jc w:val="both"/>
        <w:rPr>
          <w:lang w:val="en-GB"/>
        </w:rPr>
      </w:pPr>
      <w:r w:rsidRPr="002473D1">
        <w:rPr>
          <w:lang w:val="en-GB"/>
        </w:rPr>
        <w:t xml:space="preserve">With regard to </w:t>
      </w:r>
      <w:r w:rsidR="00FF26B8" w:rsidRPr="002473D1">
        <w:rPr>
          <w:lang w:val="en-GB"/>
        </w:rPr>
        <w:t xml:space="preserve">Mr </w:t>
      </w:r>
      <w:proofErr w:type="spellStart"/>
      <w:r w:rsidR="00FF26B8" w:rsidRPr="002473D1">
        <w:rPr>
          <w:lang w:val="en-GB"/>
        </w:rPr>
        <w:t>Branko</w:t>
      </w:r>
      <w:proofErr w:type="spellEnd"/>
      <w:r w:rsidR="00FF26B8" w:rsidRPr="002473D1">
        <w:rPr>
          <w:lang w:val="en-GB"/>
        </w:rPr>
        <w:t xml:space="preserve"> </w:t>
      </w:r>
      <w:proofErr w:type="spellStart"/>
      <w:r w:rsidR="00FF26B8" w:rsidRPr="002473D1">
        <w:rPr>
          <w:lang w:val="en-GB"/>
        </w:rPr>
        <w:t>Čupić</w:t>
      </w:r>
      <w:proofErr w:type="spellEnd"/>
      <w:r w:rsidR="00FF26B8" w:rsidRPr="002473D1">
        <w:rPr>
          <w:lang w:val="en-GB"/>
        </w:rPr>
        <w:t xml:space="preserve">, </w:t>
      </w:r>
      <w:r w:rsidRPr="002473D1">
        <w:rPr>
          <w:lang w:val="en-GB"/>
        </w:rPr>
        <w:t xml:space="preserve">the Panel notes that a missing person file </w:t>
      </w:r>
      <w:r w:rsidR="00FF26B8" w:rsidRPr="002473D1">
        <w:rPr>
          <w:lang w:val="en-GB"/>
        </w:rPr>
        <w:t xml:space="preserve">was opened by the UNMIK </w:t>
      </w:r>
      <w:r w:rsidR="00FD61AE" w:rsidRPr="002473D1">
        <w:rPr>
          <w:lang w:val="en-GB"/>
        </w:rPr>
        <w:t>MPU</w:t>
      </w:r>
      <w:r w:rsidRPr="002473D1">
        <w:rPr>
          <w:lang w:val="en-GB"/>
        </w:rPr>
        <w:t xml:space="preserve"> in </w:t>
      </w:r>
      <w:r w:rsidR="00FF26B8" w:rsidRPr="002473D1">
        <w:rPr>
          <w:lang w:val="en-GB"/>
        </w:rPr>
        <w:t>1999;</w:t>
      </w:r>
      <w:r w:rsidRPr="002473D1">
        <w:rPr>
          <w:lang w:val="en-GB"/>
        </w:rPr>
        <w:t xml:space="preserve"> </w:t>
      </w:r>
      <w:r w:rsidR="00FF26B8" w:rsidRPr="002473D1">
        <w:rPr>
          <w:lang w:val="en-GB"/>
        </w:rPr>
        <w:t>however</w:t>
      </w:r>
      <w:r w:rsidRPr="002473D1">
        <w:rPr>
          <w:lang w:val="en-GB"/>
        </w:rPr>
        <w:t xml:space="preserve"> it appears that from that time until </w:t>
      </w:r>
      <w:r w:rsidR="00FF26B8" w:rsidRPr="002473D1">
        <w:rPr>
          <w:lang w:val="en-GB"/>
        </w:rPr>
        <w:t>at least April 2004</w:t>
      </w:r>
      <w:r w:rsidRPr="002473D1">
        <w:rPr>
          <w:lang w:val="en-GB"/>
        </w:rPr>
        <w:t>,</w:t>
      </w:r>
      <w:r w:rsidR="00CC3E96" w:rsidRPr="002473D1">
        <w:rPr>
          <w:lang w:val="en-GB"/>
        </w:rPr>
        <w:t xml:space="preserve"> </w:t>
      </w:r>
      <w:r w:rsidR="00AB6BAC" w:rsidRPr="002473D1">
        <w:rPr>
          <w:lang w:val="en-GB"/>
        </w:rPr>
        <w:t>no apparent investigative activity took place</w:t>
      </w:r>
      <w:r w:rsidRPr="002473D1">
        <w:rPr>
          <w:lang w:val="en-GB"/>
        </w:rPr>
        <w:t>. In particular,</w:t>
      </w:r>
      <w:r w:rsidR="00D1356D" w:rsidRPr="002473D1">
        <w:rPr>
          <w:lang w:val="en-GB"/>
        </w:rPr>
        <w:t xml:space="preserve"> it appears to the Panel </w:t>
      </w:r>
      <w:r w:rsidRPr="002473D1">
        <w:rPr>
          <w:lang w:val="en-GB"/>
        </w:rPr>
        <w:t>that</w:t>
      </w:r>
      <w:r w:rsidR="00D1356D" w:rsidRPr="002473D1">
        <w:rPr>
          <w:lang w:val="en-GB"/>
        </w:rPr>
        <w:t xml:space="preserve"> UNMIK P</w:t>
      </w:r>
      <w:r w:rsidR="00AB6BAC" w:rsidRPr="002473D1">
        <w:rPr>
          <w:lang w:val="en-GB"/>
        </w:rPr>
        <w:t>olice never took a</w:t>
      </w:r>
      <w:r w:rsidR="003552AD" w:rsidRPr="002473D1">
        <w:rPr>
          <w:lang w:val="en-GB"/>
        </w:rPr>
        <w:t xml:space="preserve"> formal</w:t>
      </w:r>
      <w:r w:rsidRPr="002473D1">
        <w:rPr>
          <w:lang w:val="en-GB"/>
        </w:rPr>
        <w:t xml:space="preserve"> statement from</w:t>
      </w:r>
      <w:r w:rsidR="00BC60B8" w:rsidRPr="002473D1">
        <w:rPr>
          <w:lang w:val="en-GB"/>
        </w:rPr>
        <w:t xml:space="preserve"> the complainant, </w:t>
      </w:r>
      <w:proofErr w:type="gramStart"/>
      <w:r w:rsidR="00BC60B8" w:rsidRPr="002473D1">
        <w:rPr>
          <w:lang w:val="en-GB"/>
        </w:rPr>
        <w:t>nor</w:t>
      </w:r>
      <w:proofErr w:type="gramEnd"/>
      <w:r w:rsidR="00BC60B8" w:rsidRPr="002473D1">
        <w:rPr>
          <w:lang w:val="en-GB"/>
        </w:rPr>
        <w:t xml:space="preserve"> from the victim’s wife, allegedly</w:t>
      </w:r>
      <w:r w:rsidR="00C74FE7" w:rsidRPr="002473D1">
        <w:rPr>
          <w:lang w:val="en-GB"/>
        </w:rPr>
        <w:t xml:space="preserve"> </w:t>
      </w:r>
      <w:r w:rsidR="003552AD" w:rsidRPr="002473D1">
        <w:rPr>
          <w:lang w:val="en-GB"/>
        </w:rPr>
        <w:t>an</w:t>
      </w:r>
      <w:r w:rsidRPr="002473D1">
        <w:rPr>
          <w:lang w:val="en-GB"/>
        </w:rPr>
        <w:t xml:space="preserve"> eye-witness to the abduction, </w:t>
      </w:r>
      <w:r w:rsidR="00BC60B8" w:rsidRPr="002473D1">
        <w:rPr>
          <w:lang w:val="en-GB"/>
        </w:rPr>
        <w:t>n</w:t>
      </w:r>
      <w:r w:rsidRPr="002473D1">
        <w:rPr>
          <w:lang w:val="en-GB"/>
        </w:rPr>
        <w:t>or from</w:t>
      </w:r>
      <w:r w:rsidR="00BC60B8" w:rsidRPr="002473D1">
        <w:rPr>
          <w:lang w:val="en-GB"/>
        </w:rPr>
        <w:t xml:space="preserve"> any</w:t>
      </w:r>
      <w:r w:rsidRPr="002473D1">
        <w:rPr>
          <w:lang w:val="en-GB"/>
        </w:rPr>
        <w:t xml:space="preserve"> other potential witnesses. </w:t>
      </w:r>
      <w:r w:rsidR="009E59CE" w:rsidRPr="002473D1">
        <w:rPr>
          <w:lang w:val="en-GB"/>
        </w:rPr>
        <w:t xml:space="preserve">According to an email between UNMIK police officers in August 2004, an officer had spoken to the victim’s wife concerning a potential witness around that time. </w:t>
      </w:r>
      <w:r w:rsidR="00C74FE7" w:rsidRPr="002473D1">
        <w:rPr>
          <w:lang w:val="en-GB"/>
        </w:rPr>
        <w:t>Thereafter, on 10 September 2004,</w:t>
      </w:r>
      <w:r w:rsidR="003552AD" w:rsidRPr="002473D1">
        <w:rPr>
          <w:lang w:val="en-GB"/>
        </w:rPr>
        <w:t xml:space="preserve"> the UNMIK MPU produced an ante-</w:t>
      </w:r>
      <w:r w:rsidR="00C74FE7" w:rsidRPr="002473D1">
        <w:rPr>
          <w:lang w:val="en-GB"/>
        </w:rPr>
        <w:t>mortem investigation report, stating that they could not interview an alleged eyewitness,</w:t>
      </w:r>
      <w:r w:rsidR="009E59CE" w:rsidRPr="002473D1">
        <w:rPr>
          <w:lang w:val="en-GB"/>
        </w:rPr>
        <w:t xml:space="preserve"> as he had passed away (see § 30</w:t>
      </w:r>
      <w:r w:rsidR="00C74FE7" w:rsidRPr="002473D1">
        <w:rPr>
          <w:lang w:val="en-GB"/>
        </w:rPr>
        <w:t xml:space="preserve"> above). However, there is no clear understan</w:t>
      </w:r>
      <w:r w:rsidR="00E361A3" w:rsidRPr="002473D1">
        <w:rPr>
          <w:lang w:val="en-GB"/>
        </w:rPr>
        <w:t>ding presented in the file as to whether</w:t>
      </w:r>
      <w:r w:rsidR="00C74FE7" w:rsidRPr="002473D1">
        <w:rPr>
          <w:lang w:val="en-GB"/>
        </w:rPr>
        <w:t xml:space="preserve"> UNMIK Police could have located this eyewitness earlier.</w:t>
      </w:r>
    </w:p>
    <w:p w:rsidR="001337F3" w:rsidRPr="002473D1" w:rsidRDefault="001337F3" w:rsidP="001337F3">
      <w:pPr>
        <w:pStyle w:val="ListParagraph"/>
        <w:rPr>
          <w:lang w:val="en-GB"/>
        </w:rPr>
      </w:pPr>
    </w:p>
    <w:p w:rsidR="00FD61AE" w:rsidRPr="002473D1" w:rsidRDefault="00BC60B8" w:rsidP="001337F3">
      <w:pPr>
        <w:numPr>
          <w:ilvl w:val="0"/>
          <w:numId w:val="2"/>
        </w:numPr>
        <w:suppressAutoHyphens/>
        <w:autoSpaceDE w:val="0"/>
        <w:jc w:val="both"/>
        <w:rPr>
          <w:lang w:val="en-GB"/>
        </w:rPr>
      </w:pPr>
      <w:r w:rsidRPr="002473D1">
        <w:rPr>
          <w:lang w:val="en-GB"/>
        </w:rPr>
        <w:t xml:space="preserve">Coming to the period within its jurisdiction, starting from 23 April 2005, the Panel notes that these basic investigative steps and follow-ups had not been carried out, such as formally interviewing the complainant, and locating and interviewing other possible witnesses. </w:t>
      </w:r>
      <w:r w:rsidR="00B31934" w:rsidRPr="002473D1">
        <w:rPr>
          <w:lang w:val="en-GB"/>
        </w:rPr>
        <w:t>After that critical date the failure to conduct the necessary investigative actions persisted, thus, in accordance with the continuing obl</w:t>
      </w:r>
      <w:r w:rsidR="00C74FE7" w:rsidRPr="002473D1">
        <w:rPr>
          <w:lang w:val="en-GB"/>
        </w:rPr>
        <w:t xml:space="preserve">igation to investigate (see § </w:t>
      </w:r>
      <w:r w:rsidR="00317F3D" w:rsidRPr="002473D1">
        <w:rPr>
          <w:lang w:val="en-GB"/>
        </w:rPr>
        <w:fldChar w:fldCharType="begin"/>
      </w:r>
      <w:r w:rsidR="00317F3D" w:rsidRPr="002473D1">
        <w:rPr>
          <w:lang w:val="en-GB"/>
        </w:rPr>
        <w:instrText xml:space="preserve"> REF _Ref361754872 \r \h  \* MERGEFORMAT </w:instrText>
      </w:r>
      <w:r w:rsidR="00317F3D" w:rsidRPr="002473D1">
        <w:rPr>
          <w:lang w:val="en-GB"/>
        </w:rPr>
      </w:r>
      <w:r w:rsidR="00317F3D" w:rsidRPr="002473D1">
        <w:rPr>
          <w:lang w:val="en-GB"/>
        </w:rPr>
        <w:fldChar w:fldCharType="separate"/>
      </w:r>
      <w:r w:rsidR="006D3813">
        <w:rPr>
          <w:lang w:val="en-GB"/>
        </w:rPr>
        <w:t>67</w:t>
      </w:r>
      <w:r w:rsidR="00317F3D" w:rsidRPr="002473D1">
        <w:rPr>
          <w:lang w:val="en-GB"/>
        </w:rPr>
        <w:fldChar w:fldCharType="end"/>
      </w:r>
      <w:r w:rsidR="00B31934" w:rsidRPr="002473D1">
        <w:rPr>
          <w:lang w:val="en-GB"/>
        </w:rPr>
        <w:t xml:space="preserve"> above), bringing the assessment of the whole investigation within the period of the Panel’s jurisdiction. </w:t>
      </w:r>
    </w:p>
    <w:p w:rsidR="00FD61AE" w:rsidRPr="002473D1" w:rsidRDefault="00FD61AE" w:rsidP="00FD61AE">
      <w:pPr>
        <w:ind w:left="360"/>
        <w:jc w:val="both"/>
        <w:rPr>
          <w:lang w:val="en-GB"/>
        </w:rPr>
      </w:pPr>
    </w:p>
    <w:p w:rsidR="00FD61AE" w:rsidRPr="002473D1" w:rsidRDefault="00FD61AE" w:rsidP="005878BA">
      <w:pPr>
        <w:numPr>
          <w:ilvl w:val="0"/>
          <w:numId w:val="2"/>
        </w:numPr>
        <w:jc w:val="both"/>
        <w:rPr>
          <w:lang w:val="en-GB"/>
        </w:rPr>
      </w:pPr>
      <w:r w:rsidRPr="002473D1">
        <w:rPr>
          <w:lang w:val="en-GB"/>
        </w:rPr>
        <w:t>In addition, the Panel considers that, as those responsible for the crime had not b</w:t>
      </w:r>
      <w:r w:rsidR="00291593" w:rsidRPr="002473D1">
        <w:rPr>
          <w:lang w:val="en-GB"/>
        </w:rPr>
        <w:t xml:space="preserve">een </w:t>
      </w:r>
      <w:r w:rsidR="001337F3" w:rsidRPr="002473D1">
        <w:rPr>
          <w:lang w:val="en-GB"/>
        </w:rPr>
        <w:t>identified</w:t>
      </w:r>
      <w:r w:rsidR="00291593" w:rsidRPr="002473D1">
        <w:rPr>
          <w:lang w:val="en-GB"/>
        </w:rPr>
        <w:t xml:space="preserve"> UNMIK was obliged</w:t>
      </w:r>
      <w:r w:rsidRPr="002473D1">
        <w:rPr>
          <w:lang w:val="en-GB"/>
        </w:rPr>
        <w:t xml:space="preserve"> to use the means at its disposal to regularly review the progress of the investigation to ensure that nothing had been overlooked and any new evidence had been considered, as well a</w:t>
      </w:r>
      <w:r w:rsidR="00DB76F7" w:rsidRPr="002473D1">
        <w:rPr>
          <w:lang w:val="en-GB"/>
        </w:rPr>
        <w:t xml:space="preserve">s to inform the relatives of </w:t>
      </w:r>
      <w:r w:rsidRPr="002473D1">
        <w:rPr>
          <w:lang w:val="en-GB"/>
        </w:rPr>
        <w:t xml:space="preserve">Mr </w:t>
      </w:r>
      <w:proofErr w:type="spellStart"/>
      <w:r w:rsidRPr="002473D1">
        <w:rPr>
          <w:lang w:val="en-GB"/>
        </w:rPr>
        <w:t>Branko</w:t>
      </w:r>
      <w:proofErr w:type="spellEnd"/>
      <w:r w:rsidRPr="002473D1">
        <w:rPr>
          <w:lang w:val="en-GB"/>
        </w:rPr>
        <w:t xml:space="preserve"> </w:t>
      </w:r>
      <w:proofErr w:type="spellStart"/>
      <w:r w:rsidRPr="002473D1">
        <w:rPr>
          <w:lang w:val="en-GB"/>
        </w:rPr>
        <w:t>Čupić</w:t>
      </w:r>
      <w:proofErr w:type="spellEnd"/>
      <w:r w:rsidRPr="002473D1">
        <w:rPr>
          <w:lang w:val="en-GB"/>
        </w:rPr>
        <w:t xml:space="preserve"> regarding any possible new leads of enquiry. While</w:t>
      </w:r>
      <w:r w:rsidR="00B31934" w:rsidRPr="002473D1">
        <w:rPr>
          <w:lang w:val="en-GB"/>
        </w:rPr>
        <w:t xml:space="preserve"> the Panel notes that, </w:t>
      </w:r>
      <w:r w:rsidRPr="002473D1">
        <w:rPr>
          <w:lang w:val="en-GB"/>
        </w:rPr>
        <w:t xml:space="preserve">on 5 October 2007, the case of Mr </w:t>
      </w:r>
      <w:proofErr w:type="spellStart"/>
      <w:r w:rsidRPr="002473D1">
        <w:rPr>
          <w:lang w:val="en-GB"/>
        </w:rPr>
        <w:t>Branko</w:t>
      </w:r>
      <w:proofErr w:type="spellEnd"/>
      <w:r w:rsidRPr="002473D1">
        <w:rPr>
          <w:lang w:val="en-GB"/>
        </w:rPr>
        <w:t xml:space="preserve"> </w:t>
      </w:r>
      <w:proofErr w:type="spellStart"/>
      <w:r w:rsidRPr="002473D1">
        <w:rPr>
          <w:lang w:val="en-GB"/>
        </w:rPr>
        <w:t>Čupić</w:t>
      </w:r>
      <w:proofErr w:type="spellEnd"/>
      <w:r w:rsidRPr="002473D1">
        <w:rPr>
          <w:lang w:val="en-GB"/>
        </w:rPr>
        <w:t xml:space="preserve"> was reviewed by the WCIU of UNMIK Police and a case analysis report was prepared, there is no evidence that any follow-up action was carried out by UNMIK Police following the case analysis report. </w:t>
      </w:r>
    </w:p>
    <w:p w:rsidR="00B31934" w:rsidRPr="002473D1" w:rsidRDefault="00B31934" w:rsidP="00FD61AE">
      <w:pPr>
        <w:suppressAutoHyphens/>
        <w:autoSpaceDE w:val="0"/>
        <w:jc w:val="both"/>
        <w:rPr>
          <w:lang w:val="en-GB"/>
        </w:rPr>
      </w:pPr>
    </w:p>
    <w:p w:rsidR="00B31934" w:rsidRPr="002473D1" w:rsidRDefault="00B31934" w:rsidP="005878BA">
      <w:pPr>
        <w:numPr>
          <w:ilvl w:val="0"/>
          <w:numId w:val="2"/>
        </w:numPr>
        <w:tabs>
          <w:tab w:val="left" w:pos="567"/>
        </w:tabs>
        <w:suppressAutoHyphens/>
        <w:autoSpaceDE w:val="0"/>
        <w:jc w:val="both"/>
        <w:rPr>
          <w:lang w:val="en-GB"/>
        </w:rPr>
      </w:pPr>
      <w:r w:rsidRPr="002473D1">
        <w:rPr>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B31934" w:rsidRPr="002473D1" w:rsidRDefault="00B31934" w:rsidP="00B31934">
      <w:pPr>
        <w:suppressAutoHyphens/>
        <w:autoSpaceDE w:val="0"/>
        <w:jc w:val="both"/>
        <w:rPr>
          <w:lang w:val="en-GB"/>
        </w:rPr>
      </w:pPr>
    </w:p>
    <w:p w:rsidR="00B31934" w:rsidRPr="002473D1" w:rsidRDefault="00B31934" w:rsidP="005878BA">
      <w:pPr>
        <w:numPr>
          <w:ilvl w:val="0"/>
          <w:numId w:val="2"/>
        </w:numPr>
        <w:tabs>
          <w:tab w:val="left" w:pos="567"/>
        </w:tabs>
        <w:suppressAutoHyphens/>
        <w:autoSpaceDE w:val="0"/>
        <w:jc w:val="both"/>
        <w:rPr>
          <w:lang w:val="en-GB"/>
        </w:rPr>
      </w:pPr>
      <w:r w:rsidRPr="002473D1">
        <w:rPr>
          <w:lang w:val="en-GB"/>
        </w:rPr>
        <w:t xml:space="preserve">The Panel therefore considers that, having regard to all the circumstances of the particular case, no steps appear to have been taken by UNMIK to clarify the circumstances of </w:t>
      </w:r>
      <w:r w:rsidR="00FD61AE" w:rsidRPr="002473D1">
        <w:rPr>
          <w:lang w:val="en-GB"/>
        </w:rPr>
        <w:t xml:space="preserve">Mr </w:t>
      </w:r>
      <w:proofErr w:type="spellStart"/>
      <w:r w:rsidR="00FD61AE" w:rsidRPr="002473D1">
        <w:rPr>
          <w:lang w:val="en-GB"/>
        </w:rPr>
        <w:t>Branko</w:t>
      </w:r>
      <w:proofErr w:type="spellEnd"/>
      <w:r w:rsidR="00FD61AE" w:rsidRPr="002473D1">
        <w:rPr>
          <w:lang w:val="en-GB"/>
        </w:rPr>
        <w:t xml:space="preserve"> </w:t>
      </w:r>
      <w:proofErr w:type="spellStart"/>
      <w:r w:rsidR="00FD61AE" w:rsidRPr="002473D1">
        <w:rPr>
          <w:lang w:val="en-GB"/>
        </w:rPr>
        <w:t>Čupić</w:t>
      </w:r>
      <w:r w:rsidRPr="002473D1">
        <w:rPr>
          <w:lang w:val="en-GB"/>
        </w:rPr>
        <w:t>’s</w:t>
      </w:r>
      <w:proofErr w:type="spellEnd"/>
      <w:r w:rsidRPr="002473D1">
        <w:rPr>
          <w:lang w:val="en-GB"/>
        </w:rPr>
        <w:t xml:space="preserve"> abduction and bring the perpetrators to justice. In this sense the Panel considers that the investigation was not adequate and did not comply with the requirements of promptness, expedition and effectiveness (see § </w:t>
      </w:r>
      <w:r w:rsidR="00C67EF3" w:rsidRPr="002473D1">
        <w:rPr>
          <w:lang w:val="en-GB"/>
        </w:rPr>
        <w:fldChar w:fldCharType="begin"/>
      </w:r>
      <w:r w:rsidR="00FD61AE" w:rsidRPr="002473D1">
        <w:rPr>
          <w:lang w:val="en-GB"/>
        </w:rPr>
        <w:instrText xml:space="preserve"> REF _Ref358368767 \r \h </w:instrText>
      </w:r>
      <w:r w:rsidR="00C67EF3" w:rsidRPr="002473D1">
        <w:rPr>
          <w:lang w:val="en-GB"/>
        </w:rPr>
      </w:r>
      <w:r w:rsidR="00C67EF3" w:rsidRPr="002473D1">
        <w:rPr>
          <w:lang w:val="en-GB"/>
        </w:rPr>
        <w:fldChar w:fldCharType="separate"/>
      </w:r>
      <w:r w:rsidR="006D3813">
        <w:rPr>
          <w:lang w:val="en-GB"/>
        </w:rPr>
        <w:t>65</w:t>
      </w:r>
      <w:r w:rsidR="00C67EF3" w:rsidRPr="002473D1">
        <w:rPr>
          <w:lang w:val="en-GB"/>
        </w:rPr>
        <w:fldChar w:fldCharType="end"/>
      </w:r>
      <w:r w:rsidRPr="002473D1">
        <w:rPr>
          <w:lang w:val="en-GB"/>
        </w:rPr>
        <w:t xml:space="preserve"> above), as required by Article 2.</w:t>
      </w:r>
    </w:p>
    <w:p w:rsidR="00B31934" w:rsidRPr="002473D1" w:rsidRDefault="00B31934" w:rsidP="00B31934">
      <w:pPr>
        <w:suppressAutoHyphens/>
        <w:autoSpaceDE w:val="0"/>
        <w:jc w:val="both"/>
        <w:rPr>
          <w:lang w:val="en-GB"/>
        </w:rPr>
      </w:pPr>
    </w:p>
    <w:p w:rsidR="00B31934" w:rsidRPr="002473D1" w:rsidRDefault="00B31934" w:rsidP="005878BA">
      <w:pPr>
        <w:numPr>
          <w:ilvl w:val="0"/>
          <w:numId w:val="2"/>
        </w:numPr>
        <w:tabs>
          <w:tab w:val="left" w:pos="567"/>
        </w:tabs>
        <w:suppressAutoHyphens/>
        <w:autoSpaceDE w:val="0"/>
        <w:jc w:val="both"/>
        <w:rPr>
          <w:lang w:val="en-GB"/>
        </w:rPr>
      </w:pPr>
      <w:r w:rsidRPr="002473D1">
        <w:rPr>
          <w:lang w:val="en-GB"/>
        </w:rPr>
        <w:t xml:space="preserve">As concerns the requirement of public scrutiny, the Panel recalls that Article 2 also requires that in all cases the victim's next-of-kin must be involved in the investigation to the extent necessary to safeguard his or her legitimate interests (see </w:t>
      </w:r>
      <w:proofErr w:type="spellStart"/>
      <w:r w:rsidRPr="002473D1">
        <w:rPr>
          <w:lang w:val="en-GB"/>
        </w:rPr>
        <w:t>ECtHR</w:t>
      </w:r>
      <w:proofErr w:type="spellEnd"/>
      <w:r w:rsidRPr="002473D1">
        <w:rPr>
          <w:lang w:val="en-GB"/>
        </w:rPr>
        <w:t xml:space="preserve"> [GC], </w:t>
      </w:r>
      <w:proofErr w:type="spellStart"/>
      <w:r w:rsidRPr="002473D1">
        <w:rPr>
          <w:i/>
          <w:lang w:val="en-GB"/>
        </w:rPr>
        <w:t>Tahsin</w:t>
      </w:r>
      <w:proofErr w:type="spellEnd"/>
      <w:r w:rsidRPr="002473D1">
        <w:rPr>
          <w:i/>
          <w:lang w:val="en-GB"/>
        </w:rPr>
        <w:t xml:space="preserve"> </w:t>
      </w:r>
      <w:proofErr w:type="spellStart"/>
      <w:r w:rsidRPr="002473D1">
        <w:rPr>
          <w:i/>
          <w:lang w:val="en-GB"/>
        </w:rPr>
        <w:t>Acar</w:t>
      </w:r>
      <w:proofErr w:type="spellEnd"/>
      <w:r w:rsidRPr="002473D1">
        <w:rPr>
          <w:i/>
          <w:lang w:val="en-GB"/>
        </w:rPr>
        <w:t xml:space="preserve"> v. Turkey</w:t>
      </w:r>
      <w:r w:rsidRPr="002473D1">
        <w:rPr>
          <w:lang w:val="en-GB"/>
        </w:rPr>
        <w:t xml:space="preserve">, no. 26307/95, judgment of 8 April 2004, § 226, ECHR 2004-III; </w:t>
      </w:r>
      <w:proofErr w:type="spellStart"/>
      <w:r w:rsidRPr="002473D1">
        <w:rPr>
          <w:lang w:val="en-GB"/>
        </w:rPr>
        <w:t>ECtHR</w:t>
      </w:r>
      <w:proofErr w:type="spellEnd"/>
      <w:r w:rsidRPr="002473D1">
        <w:rPr>
          <w:lang w:val="en-GB"/>
        </w:rPr>
        <w:t xml:space="preserve">, </w:t>
      </w:r>
      <w:proofErr w:type="spellStart"/>
      <w:r w:rsidRPr="002473D1">
        <w:rPr>
          <w:i/>
          <w:lang w:val="en-GB"/>
        </w:rPr>
        <w:t>Taniş</w:t>
      </w:r>
      <w:proofErr w:type="spellEnd"/>
      <w:r w:rsidRPr="002473D1">
        <w:rPr>
          <w:i/>
          <w:lang w:val="en-GB"/>
        </w:rPr>
        <w:t xml:space="preserve"> v. Turkey</w:t>
      </w:r>
      <w:r w:rsidRPr="002473D1">
        <w:rPr>
          <w:lang w:val="en-GB"/>
        </w:rPr>
        <w:t>, no. 65899/01, judgment of 2 August 2005, § 204, ECHR 2005-VIII).</w:t>
      </w:r>
    </w:p>
    <w:p w:rsidR="00B31934" w:rsidRPr="002473D1" w:rsidRDefault="00B31934" w:rsidP="00B31934">
      <w:pPr>
        <w:pStyle w:val="ListParagraph"/>
        <w:rPr>
          <w:lang w:val="en-GB"/>
        </w:rPr>
      </w:pPr>
    </w:p>
    <w:p w:rsidR="00B31934" w:rsidRPr="002473D1" w:rsidRDefault="00B31934" w:rsidP="005878BA">
      <w:pPr>
        <w:numPr>
          <w:ilvl w:val="0"/>
          <w:numId w:val="2"/>
        </w:numPr>
        <w:tabs>
          <w:tab w:val="left" w:pos="567"/>
        </w:tabs>
        <w:suppressAutoHyphens/>
        <w:autoSpaceDE w:val="0"/>
        <w:jc w:val="both"/>
        <w:rPr>
          <w:lang w:val="en-GB"/>
        </w:rPr>
      </w:pPr>
      <w:r w:rsidRPr="002473D1">
        <w:rPr>
          <w:lang w:val="en-GB"/>
        </w:rPr>
        <w:t xml:space="preserve"> In this regard, </w:t>
      </w:r>
      <w:r w:rsidR="009E59CE" w:rsidRPr="002473D1">
        <w:rPr>
          <w:lang w:val="en-GB"/>
        </w:rPr>
        <w:t xml:space="preserve">the complainant </w:t>
      </w:r>
      <w:r w:rsidR="003552AD" w:rsidRPr="002473D1">
        <w:rPr>
          <w:lang w:val="en-GB"/>
        </w:rPr>
        <w:t>claim</w:t>
      </w:r>
      <w:r w:rsidR="009E59CE" w:rsidRPr="002473D1">
        <w:rPr>
          <w:lang w:val="en-GB"/>
        </w:rPr>
        <w:t>s</w:t>
      </w:r>
      <w:r w:rsidR="003552AD" w:rsidRPr="002473D1">
        <w:rPr>
          <w:lang w:val="en-GB"/>
        </w:rPr>
        <w:t xml:space="preserve"> that she was</w:t>
      </w:r>
      <w:r w:rsidRPr="002473D1">
        <w:rPr>
          <w:lang w:val="en-GB"/>
        </w:rPr>
        <w:t xml:space="preserve"> never informed about the steps taken by the investigators. The Panel notes that no for</w:t>
      </w:r>
      <w:r w:rsidR="003552AD" w:rsidRPr="002473D1">
        <w:rPr>
          <w:lang w:val="en-GB"/>
        </w:rPr>
        <w:t>mal statement was ever taken the</w:t>
      </w:r>
      <w:r w:rsidRPr="002473D1">
        <w:rPr>
          <w:lang w:val="en-GB"/>
        </w:rPr>
        <w:t xml:space="preserve"> complainant and </w:t>
      </w:r>
      <w:r w:rsidR="003552AD" w:rsidRPr="002473D1">
        <w:rPr>
          <w:lang w:val="en-GB"/>
        </w:rPr>
        <w:t>no information was given to her</w:t>
      </w:r>
      <w:r w:rsidRPr="002473D1">
        <w:rPr>
          <w:lang w:val="en-GB"/>
        </w:rPr>
        <w:t xml:space="preserve"> concerning the status of the investigation. The Panel also notes that the complainant expressly complained</w:t>
      </w:r>
      <w:r w:rsidR="00FD61AE" w:rsidRPr="002473D1">
        <w:rPr>
          <w:lang w:val="en-GB"/>
        </w:rPr>
        <w:t xml:space="preserve"> to the Panel</w:t>
      </w:r>
      <w:r w:rsidRPr="002473D1">
        <w:rPr>
          <w:lang w:val="en-GB"/>
        </w:rPr>
        <w:t xml:space="preserve"> about the lack of feed-back on the investigation. The Panel understands </w:t>
      </w:r>
      <w:r w:rsidR="009E59CE" w:rsidRPr="002473D1">
        <w:rPr>
          <w:lang w:val="en-GB"/>
        </w:rPr>
        <w:t>the complainant’s</w:t>
      </w:r>
      <w:r w:rsidRPr="002473D1">
        <w:rPr>
          <w:lang w:val="en-GB"/>
        </w:rPr>
        <w:t xml:space="preserve"> view that the extent of the information received was unsatisfactory. The Panel therefore considers that the investigations were not</w:t>
      </w:r>
      <w:r w:rsidR="003552AD" w:rsidRPr="002473D1">
        <w:rPr>
          <w:lang w:val="en-GB"/>
        </w:rPr>
        <w:t xml:space="preserve"> accessible to the complainant’s family</w:t>
      </w:r>
      <w:r w:rsidRPr="002473D1">
        <w:rPr>
          <w:lang w:val="en-GB"/>
        </w:rPr>
        <w:t xml:space="preserve"> as required by Article 2.</w:t>
      </w:r>
    </w:p>
    <w:p w:rsidR="00B31934" w:rsidRPr="002473D1" w:rsidRDefault="00B31934" w:rsidP="00B31934">
      <w:pPr>
        <w:suppressAutoHyphens/>
        <w:autoSpaceDE w:val="0"/>
        <w:ind w:left="360"/>
        <w:jc w:val="both"/>
        <w:rPr>
          <w:lang w:val="en-GB"/>
        </w:rPr>
      </w:pPr>
    </w:p>
    <w:p w:rsidR="00B31934" w:rsidRPr="002473D1" w:rsidRDefault="00B31934" w:rsidP="005878BA">
      <w:pPr>
        <w:numPr>
          <w:ilvl w:val="0"/>
          <w:numId w:val="2"/>
        </w:numPr>
        <w:tabs>
          <w:tab w:val="left" w:pos="567"/>
        </w:tabs>
        <w:suppressAutoHyphens/>
        <w:autoSpaceDE w:val="0"/>
        <w:jc w:val="both"/>
        <w:rPr>
          <w:lang w:val="en-GB"/>
        </w:rPr>
      </w:pPr>
      <w:r w:rsidRPr="002473D1">
        <w:rPr>
          <w:lang w:val="en-GB"/>
        </w:rPr>
        <w:t xml:space="preserve">In light of the deficiencies and shortcomings as described above, the Panel concludes that UNMIK failed to carry out an adequate and effective investigation into the abduction </w:t>
      </w:r>
      <w:r w:rsidR="003552AD" w:rsidRPr="002473D1">
        <w:rPr>
          <w:lang w:val="en-GB"/>
        </w:rPr>
        <w:t>of the complainant’s brother</w:t>
      </w:r>
      <w:r w:rsidRPr="002473D1">
        <w:rPr>
          <w:lang w:val="en-GB"/>
        </w:rPr>
        <w:t>. There has been accordingly a violation of Article 2 of the ECHR under its procedural limb.</w:t>
      </w:r>
    </w:p>
    <w:p w:rsidR="00DD23E1" w:rsidRPr="002473D1" w:rsidRDefault="00DD23E1" w:rsidP="00FD61AE">
      <w:pPr>
        <w:tabs>
          <w:tab w:val="left" w:pos="567"/>
        </w:tabs>
        <w:suppressAutoHyphens/>
        <w:autoSpaceDE w:val="0"/>
        <w:jc w:val="both"/>
        <w:rPr>
          <w:lang w:val="en-GB"/>
        </w:rPr>
      </w:pPr>
    </w:p>
    <w:p w:rsidR="00FD61AE" w:rsidRPr="002473D1" w:rsidRDefault="00FD61AE" w:rsidP="00D8652F">
      <w:pPr>
        <w:pStyle w:val="ListParagraph"/>
        <w:numPr>
          <w:ilvl w:val="0"/>
          <w:numId w:val="9"/>
        </w:numPr>
        <w:ind w:left="426" w:hanging="426"/>
        <w:contextualSpacing/>
        <w:jc w:val="both"/>
        <w:rPr>
          <w:b/>
          <w:lang w:val="en-GB"/>
        </w:rPr>
      </w:pPr>
      <w:r w:rsidRPr="002473D1">
        <w:rPr>
          <w:b/>
          <w:lang w:val="en-GB"/>
        </w:rPr>
        <w:t>Alleged violation of Article 3 of the ECHR</w:t>
      </w:r>
    </w:p>
    <w:p w:rsidR="00FD61AE" w:rsidRPr="002473D1" w:rsidRDefault="00FD61AE" w:rsidP="00FD61AE">
      <w:pPr>
        <w:pStyle w:val="ListParagraph"/>
        <w:ind w:left="360"/>
        <w:jc w:val="both"/>
        <w:rPr>
          <w:b/>
          <w:lang w:val="en-GB"/>
        </w:rPr>
      </w:pPr>
    </w:p>
    <w:p w:rsidR="00FD61AE" w:rsidRPr="002473D1" w:rsidRDefault="00FD61AE" w:rsidP="005878BA">
      <w:pPr>
        <w:numPr>
          <w:ilvl w:val="0"/>
          <w:numId w:val="2"/>
        </w:numPr>
        <w:tabs>
          <w:tab w:val="left" w:pos="567"/>
        </w:tabs>
        <w:suppressAutoHyphens/>
        <w:autoSpaceDE w:val="0"/>
        <w:jc w:val="both"/>
        <w:rPr>
          <w:lang w:val="en-GB"/>
        </w:rPr>
      </w:pPr>
      <w:r w:rsidRPr="002473D1">
        <w:rPr>
          <w:lang w:val="en-GB"/>
        </w:rPr>
        <w:t xml:space="preserve">The Panel considers that the complainant invokes, in substance, a violation of the right to be free from inhumane or degrading treatment, guaranteed by Article 3 of the ECHR. </w:t>
      </w:r>
    </w:p>
    <w:p w:rsidR="00FD61AE" w:rsidRPr="002473D1" w:rsidRDefault="00FD61AE" w:rsidP="00FD61AE">
      <w:pPr>
        <w:pStyle w:val="ListParagraph"/>
        <w:ind w:left="360"/>
        <w:jc w:val="both"/>
        <w:rPr>
          <w:lang w:val="en-GB"/>
        </w:rPr>
      </w:pPr>
    </w:p>
    <w:p w:rsidR="00FD61AE" w:rsidRPr="002473D1" w:rsidRDefault="00FD61AE" w:rsidP="005878BA">
      <w:pPr>
        <w:pStyle w:val="ListParagraph"/>
        <w:numPr>
          <w:ilvl w:val="0"/>
          <w:numId w:val="8"/>
        </w:numPr>
        <w:suppressAutoHyphens w:val="0"/>
        <w:contextualSpacing/>
        <w:jc w:val="both"/>
        <w:rPr>
          <w:b/>
          <w:lang w:val="en-GB"/>
        </w:rPr>
      </w:pPr>
      <w:r w:rsidRPr="002473D1">
        <w:rPr>
          <w:b/>
          <w:lang w:val="en-GB"/>
        </w:rPr>
        <w:t>The scope of the Panel’s review</w:t>
      </w:r>
    </w:p>
    <w:p w:rsidR="00FD61AE" w:rsidRPr="002473D1" w:rsidRDefault="00FD61AE" w:rsidP="00FD61AE">
      <w:pPr>
        <w:pStyle w:val="ListParagraph"/>
        <w:ind w:left="360"/>
        <w:jc w:val="both"/>
        <w:rPr>
          <w:b/>
          <w:lang w:val="en-GB"/>
        </w:rPr>
      </w:pPr>
    </w:p>
    <w:p w:rsidR="00FD61AE" w:rsidRPr="002473D1" w:rsidRDefault="00FD61AE" w:rsidP="005878BA">
      <w:pPr>
        <w:numPr>
          <w:ilvl w:val="0"/>
          <w:numId w:val="2"/>
        </w:numPr>
        <w:tabs>
          <w:tab w:val="left" w:pos="567"/>
        </w:tabs>
        <w:suppressAutoHyphens/>
        <w:autoSpaceDE w:val="0"/>
        <w:jc w:val="both"/>
        <w:rPr>
          <w:lang w:val="en-GB"/>
        </w:rPr>
      </w:pPr>
      <w:r w:rsidRPr="002473D1">
        <w:rPr>
          <w:lang w:val="en-GB"/>
        </w:rPr>
        <w:t>The Panel will consider the allegations under Article 3 of the ECHR, applying the same scope of review as was set out with regard to A</w:t>
      </w:r>
      <w:bookmarkStart w:id="31" w:name="_Ref354588604"/>
      <w:r w:rsidR="00690564" w:rsidRPr="002473D1">
        <w:rPr>
          <w:lang w:val="en-GB"/>
        </w:rPr>
        <w:t>rticle 2 (see §§ 36-41</w:t>
      </w:r>
      <w:r w:rsidRPr="002473D1">
        <w:rPr>
          <w:lang w:val="en-GB"/>
        </w:rPr>
        <w:t xml:space="preserve"> above).</w:t>
      </w:r>
    </w:p>
    <w:p w:rsidR="00FD61AE" w:rsidRPr="002473D1" w:rsidRDefault="00FD61AE" w:rsidP="00FD61AE">
      <w:pPr>
        <w:pStyle w:val="ListParagraph"/>
        <w:ind w:left="360"/>
        <w:jc w:val="both"/>
        <w:rPr>
          <w:lang w:val="en-GB"/>
        </w:rPr>
      </w:pPr>
    </w:p>
    <w:p w:rsidR="00691846" w:rsidRPr="002473D1" w:rsidRDefault="00FD61AE" w:rsidP="00691846">
      <w:pPr>
        <w:numPr>
          <w:ilvl w:val="0"/>
          <w:numId w:val="2"/>
        </w:numPr>
        <w:tabs>
          <w:tab w:val="left" w:pos="567"/>
        </w:tabs>
        <w:suppressAutoHyphens/>
        <w:autoSpaceDE w:val="0"/>
        <w:jc w:val="both"/>
        <w:rPr>
          <w:lang w:val="en-GB"/>
        </w:rPr>
      </w:pPr>
      <w:r w:rsidRPr="002473D1">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2473D1">
        <w:rPr>
          <w:lang w:val="en-GB"/>
        </w:rPr>
        <w:t>ECtHR</w:t>
      </w:r>
      <w:proofErr w:type="spellEnd"/>
      <w:r w:rsidRPr="002473D1">
        <w:rPr>
          <w:lang w:val="en-GB"/>
        </w:rPr>
        <w:t xml:space="preserve"> [GC], </w:t>
      </w:r>
      <w:proofErr w:type="spellStart"/>
      <w:r w:rsidRPr="002473D1">
        <w:rPr>
          <w:i/>
          <w:lang w:val="en-GB"/>
        </w:rPr>
        <w:t>Çakici</w:t>
      </w:r>
      <w:proofErr w:type="spellEnd"/>
      <w:r w:rsidRPr="002473D1">
        <w:rPr>
          <w:i/>
          <w:lang w:val="en-GB"/>
        </w:rPr>
        <w:t xml:space="preserve"> v. Turkey</w:t>
      </w:r>
      <w:r w:rsidRPr="002473D1">
        <w:rPr>
          <w:lang w:val="en-GB"/>
        </w:rPr>
        <w:t xml:space="preserve">, no. 23657/94, judgment of 8 July 1999, § 98, </w:t>
      </w:r>
      <w:r w:rsidRPr="002473D1">
        <w:rPr>
          <w:i/>
          <w:lang w:val="en-GB"/>
        </w:rPr>
        <w:t>ECHR</w:t>
      </w:r>
      <w:r w:rsidRPr="002473D1">
        <w:rPr>
          <w:lang w:val="en-GB"/>
        </w:rPr>
        <w:t xml:space="preserve">, 1999-IV; </w:t>
      </w:r>
      <w:proofErr w:type="spellStart"/>
      <w:r w:rsidRPr="002473D1">
        <w:rPr>
          <w:lang w:val="en-GB"/>
        </w:rPr>
        <w:t>ECtHR</w:t>
      </w:r>
      <w:proofErr w:type="spellEnd"/>
      <w:r w:rsidRPr="002473D1">
        <w:rPr>
          <w:lang w:val="en-GB"/>
        </w:rPr>
        <w:t xml:space="preserve"> [GC], </w:t>
      </w:r>
      <w:r w:rsidRPr="002473D1">
        <w:rPr>
          <w:i/>
          <w:lang w:val="en-GB"/>
        </w:rPr>
        <w:t>Cyprus v. Turkey</w:t>
      </w:r>
      <w:r w:rsidRPr="002473D1">
        <w:rPr>
          <w:lang w:val="en-GB"/>
        </w:rPr>
        <w:t xml:space="preserve">, no. 25781/94, cited in § </w:t>
      </w:r>
      <w:r w:rsidR="00C67EF3" w:rsidRPr="002473D1">
        <w:rPr>
          <w:lang w:val="en-GB"/>
        </w:rPr>
        <w:fldChar w:fldCharType="begin"/>
      </w:r>
      <w:r w:rsidR="0033770D" w:rsidRPr="002473D1">
        <w:rPr>
          <w:lang w:val="en-GB"/>
        </w:rPr>
        <w:instrText xml:space="preserve"> REF _Ref361740164 \r \h </w:instrText>
      </w:r>
      <w:r w:rsidR="00C67EF3" w:rsidRPr="002473D1">
        <w:rPr>
          <w:lang w:val="en-GB"/>
        </w:rPr>
      </w:r>
      <w:r w:rsidR="00C67EF3" w:rsidRPr="002473D1">
        <w:rPr>
          <w:lang w:val="en-GB"/>
        </w:rPr>
        <w:fldChar w:fldCharType="separate"/>
      </w:r>
      <w:r w:rsidR="006D3813">
        <w:rPr>
          <w:lang w:val="en-GB"/>
        </w:rPr>
        <w:t>41</w:t>
      </w:r>
      <w:r w:rsidR="00C67EF3" w:rsidRPr="002473D1">
        <w:rPr>
          <w:lang w:val="en-GB"/>
        </w:rPr>
        <w:fldChar w:fldCharType="end"/>
      </w:r>
      <w:r w:rsidRPr="002473D1">
        <w:rPr>
          <w:lang w:val="en-GB"/>
        </w:rPr>
        <w:t xml:space="preserve"> above, at § 156,</w:t>
      </w:r>
      <w:r w:rsidRPr="002473D1">
        <w:rPr>
          <w:i/>
          <w:lang w:val="en-GB"/>
        </w:rPr>
        <w:t xml:space="preserve"> ECHR</w:t>
      </w:r>
      <w:r w:rsidRPr="002473D1">
        <w:rPr>
          <w:lang w:val="en-GB"/>
        </w:rPr>
        <w:t xml:space="preserve">, 2001-IV; </w:t>
      </w:r>
      <w:proofErr w:type="spellStart"/>
      <w:r w:rsidRPr="002473D1">
        <w:rPr>
          <w:lang w:val="en-GB"/>
        </w:rPr>
        <w:t>ECtHR</w:t>
      </w:r>
      <w:proofErr w:type="spellEnd"/>
      <w:r w:rsidRPr="002473D1">
        <w:rPr>
          <w:lang w:val="en-GB"/>
        </w:rPr>
        <w:t xml:space="preserve">, </w:t>
      </w:r>
      <w:proofErr w:type="spellStart"/>
      <w:r w:rsidRPr="002473D1">
        <w:rPr>
          <w:i/>
          <w:lang w:val="en-GB"/>
        </w:rPr>
        <w:t>Orhan</w:t>
      </w:r>
      <w:proofErr w:type="spellEnd"/>
      <w:r w:rsidRPr="002473D1">
        <w:rPr>
          <w:i/>
          <w:lang w:val="en-GB"/>
        </w:rPr>
        <w:t xml:space="preserve"> v. Turkey</w:t>
      </w:r>
      <w:r w:rsidRPr="002473D1">
        <w:rPr>
          <w:lang w:val="en-GB"/>
        </w:rPr>
        <w:t xml:space="preserve">, no. 25656/94, judgment of 18 June 2002, § 358; </w:t>
      </w:r>
      <w:proofErr w:type="spellStart"/>
      <w:r w:rsidRPr="002473D1">
        <w:rPr>
          <w:lang w:val="en-GB"/>
        </w:rPr>
        <w:t>ECtHR</w:t>
      </w:r>
      <w:proofErr w:type="spellEnd"/>
      <w:r w:rsidRPr="002473D1">
        <w:rPr>
          <w:lang w:val="en-GB"/>
        </w:rPr>
        <w:t xml:space="preserve">, </w:t>
      </w:r>
      <w:proofErr w:type="spellStart"/>
      <w:r w:rsidRPr="002473D1">
        <w:rPr>
          <w:i/>
          <w:lang w:val="en-GB"/>
        </w:rPr>
        <w:t>Bazorkina</w:t>
      </w:r>
      <w:proofErr w:type="spellEnd"/>
      <w:r w:rsidRPr="002473D1">
        <w:rPr>
          <w:i/>
          <w:lang w:val="en-GB"/>
        </w:rPr>
        <w:t xml:space="preserve"> v. Russia</w:t>
      </w:r>
      <w:r w:rsidRPr="002473D1">
        <w:rPr>
          <w:lang w:val="en-GB"/>
        </w:rPr>
        <w:t xml:space="preserve">, cited in § </w:t>
      </w:r>
      <w:r w:rsidR="00C67EF3" w:rsidRPr="002473D1">
        <w:rPr>
          <w:lang w:val="en-GB"/>
        </w:rPr>
        <w:fldChar w:fldCharType="begin"/>
      </w:r>
      <w:r w:rsidR="0033770D" w:rsidRPr="002473D1">
        <w:rPr>
          <w:lang w:val="en-GB"/>
        </w:rPr>
        <w:instrText xml:space="preserve"> REF _Ref361756266 \r \h </w:instrText>
      </w:r>
      <w:r w:rsidR="00C67EF3" w:rsidRPr="002473D1">
        <w:rPr>
          <w:lang w:val="en-GB"/>
        </w:rPr>
      </w:r>
      <w:r w:rsidR="00C67EF3" w:rsidRPr="002473D1">
        <w:rPr>
          <w:lang w:val="en-GB"/>
        </w:rPr>
        <w:fldChar w:fldCharType="separate"/>
      </w:r>
      <w:r w:rsidR="006D3813">
        <w:rPr>
          <w:lang w:val="en-GB"/>
        </w:rPr>
        <w:t>74</w:t>
      </w:r>
      <w:r w:rsidR="00C67EF3" w:rsidRPr="002473D1">
        <w:rPr>
          <w:lang w:val="en-GB"/>
        </w:rPr>
        <w:fldChar w:fldCharType="end"/>
      </w:r>
      <w:r w:rsidR="0033770D" w:rsidRPr="002473D1">
        <w:rPr>
          <w:lang w:val="en-GB"/>
        </w:rPr>
        <w:t xml:space="preserve"> </w:t>
      </w:r>
      <w:r w:rsidRPr="002473D1">
        <w:rPr>
          <w:lang w:val="en-GB"/>
        </w:rPr>
        <w:t xml:space="preserve">above, at § 139; </w:t>
      </w:r>
      <w:proofErr w:type="spellStart"/>
      <w:r w:rsidRPr="002473D1">
        <w:rPr>
          <w:lang w:val="en-GB"/>
        </w:rPr>
        <w:t>ECtHR</w:t>
      </w:r>
      <w:proofErr w:type="spellEnd"/>
      <w:r w:rsidRPr="002473D1">
        <w:rPr>
          <w:lang w:val="en-GB"/>
        </w:rPr>
        <w:t xml:space="preserve">, </w:t>
      </w:r>
      <w:proofErr w:type="spellStart"/>
      <w:r w:rsidRPr="002473D1">
        <w:rPr>
          <w:i/>
          <w:lang w:val="en-GB"/>
        </w:rPr>
        <w:t>Palić</w:t>
      </w:r>
      <w:proofErr w:type="spellEnd"/>
      <w:r w:rsidRPr="002473D1">
        <w:rPr>
          <w:i/>
          <w:lang w:val="en-GB"/>
        </w:rPr>
        <w:t xml:space="preserve"> v. Bosnia and Herzegovina,</w:t>
      </w:r>
      <w:r w:rsidR="0033770D" w:rsidRPr="002473D1">
        <w:rPr>
          <w:lang w:val="en-GB"/>
        </w:rPr>
        <w:t xml:space="preserve"> cited in § </w:t>
      </w:r>
      <w:r w:rsidR="00C67EF3" w:rsidRPr="002473D1">
        <w:rPr>
          <w:lang w:val="en-GB"/>
        </w:rPr>
        <w:fldChar w:fldCharType="begin"/>
      </w:r>
      <w:r w:rsidR="0033770D" w:rsidRPr="002473D1">
        <w:rPr>
          <w:lang w:val="en-GB"/>
        </w:rPr>
        <w:instrText xml:space="preserve"> REF _Ref358368767 \r \h </w:instrText>
      </w:r>
      <w:r w:rsidR="00C67EF3" w:rsidRPr="002473D1">
        <w:rPr>
          <w:lang w:val="en-GB"/>
        </w:rPr>
      </w:r>
      <w:r w:rsidR="00C67EF3" w:rsidRPr="002473D1">
        <w:rPr>
          <w:lang w:val="en-GB"/>
        </w:rPr>
        <w:fldChar w:fldCharType="separate"/>
      </w:r>
      <w:r w:rsidR="006D3813">
        <w:rPr>
          <w:lang w:val="en-GB"/>
        </w:rPr>
        <w:t>65</w:t>
      </w:r>
      <w:r w:rsidR="00C67EF3" w:rsidRPr="002473D1">
        <w:rPr>
          <w:lang w:val="en-GB"/>
        </w:rPr>
        <w:fldChar w:fldCharType="end"/>
      </w:r>
      <w:r w:rsidRPr="002473D1">
        <w:rPr>
          <w:lang w:val="en-GB"/>
        </w:rPr>
        <w:t xml:space="preserve"> above, at § 74; </w:t>
      </w:r>
      <w:proofErr w:type="spellStart"/>
      <w:r w:rsidRPr="002473D1">
        <w:rPr>
          <w:lang w:val="en-GB"/>
        </w:rPr>
        <w:t>ECtHR</w:t>
      </w:r>
      <w:proofErr w:type="spellEnd"/>
      <w:r w:rsidRPr="002473D1">
        <w:rPr>
          <w:lang w:val="en-GB"/>
        </w:rPr>
        <w:t xml:space="preserve">, </w:t>
      </w:r>
      <w:proofErr w:type="spellStart"/>
      <w:r w:rsidRPr="002473D1">
        <w:rPr>
          <w:i/>
          <w:lang w:val="en-GB"/>
        </w:rPr>
        <w:t>Alpatu</w:t>
      </w:r>
      <w:proofErr w:type="spellEnd"/>
      <w:r w:rsidRPr="002473D1">
        <w:rPr>
          <w:i/>
          <w:lang w:val="en-GB"/>
        </w:rPr>
        <w:t xml:space="preserve"> </w:t>
      </w:r>
      <w:proofErr w:type="spellStart"/>
      <w:r w:rsidRPr="002473D1">
        <w:rPr>
          <w:i/>
          <w:lang w:val="en-GB"/>
        </w:rPr>
        <w:t>Israilova</w:t>
      </w:r>
      <w:proofErr w:type="spellEnd"/>
      <w:r w:rsidRPr="002473D1">
        <w:rPr>
          <w:i/>
          <w:lang w:val="en-GB"/>
        </w:rPr>
        <w:t xml:space="preserve"> v. Russia</w:t>
      </w:r>
      <w:r w:rsidRPr="002473D1">
        <w:rPr>
          <w:lang w:val="en-GB"/>
        </w:rPr>
        <w:t xml:space="preserve">, no. 15438/05, judgment of 14 March 2013, § 69; see also HRAP, </w:t>
      </w:r>
      <w:proofErr w:type="spellStart"/>
      <w:r w:rsidRPr="002473D1">
        <w:rPr>
          <w:i/>
          <w:lang w:val="en-GB"/>
        </w:rPr>
        <w:t>Zdravković</w:t>
      </w:r>
      <w:proofErr w:type="spellEnd"/>
      <w:r w:rsidRPr="002473D1">
        <w:rPr>
          <w:lang w:val="en-GB"/>
        </w:rPr>
        <w:t xml:space="preserve">, no. 46/08, decision of 17 April 2009, § 41). “It is especially in respect of the latter that a relative may claim directly to be a victim of the authorities’ conduct” (see, among others, </w:t>
      </w:r>
      <w:proofErr w:type="spellStart"/>
      <w:r w:rsidRPr="002473D1">
        <w:rPr>
          <w:lang w:val="en-GB"/>
        </w:rPr>
        <w:t>ECtHR</w:t>
      </w:r>
      <w:proofErr w:type="spellEnd"/>
      <w:r w:rsidRPr="002473D1">
        <w:rPr>
          <w:lang w:val="en-GB"/>
        </w:rPr>
        <w:t xml:space="preserve">, </w:t>
      </w:r>
      <w:proofErr w:type="spellStart"/>
      <w:r w:rsidRPr="002473D1">
        <w:rPr>
          <w:i/>
          <w:lang w:val="en-GB"/>
        </w:rPr>
        <w:t>Er</w:t>
      </w:r>
      <w:proofErr w:type="spellEnd"/>
      <w:r w:rsidRPr="002473D1">
        <w:rPr>
          <w:i/>
          <w:lang w:val="en-GB"/>
        </w:rPr>
        <w:t xml:space="preserve"> and Others v. Turkey</w:t>
      </w:r>
      <w:r w:rsidRPr="002473D1">
        <w:rPr>
          <w:lang w:val="en-GB"/>
        </w:rPr>
        <w:t>, no. 23016/04, judgment of 31 July 2012, § 94).</w:t>
      </w:r>
      <w:bookmarkEnd w:id="31"/>
    </w:p>
    <w:p w:rsidR="00691846" w:rsidRPr="002473D1" w:rsidRDefault="00691846" w:rsidP="00691846">
      <w:pPr>
        <w:tabs>
          <w:tab w:val="left" w:pos="567"/>
        </w:tabs>
        <w:suppressAutoHyphens/>
        <w:autoSpaceDE w:val="0"/>
        <w:ind w:left="360"/>
        <w:jc w:val="both"/>
        <w:rPr>
          <w:lang w:val="en-GB"/>
        </w:rPr>
      </w:pPr>
    </w:p>
    <w:p w:rsidR="00691846" w:rsidRPr="002473D1" w:rsidRDefault="00691846" w:rsidP="00691846">
      <w:pPr>
        <w:numPr>
          <w:ilvl w:val="0"/>
          <w:numId w:val="2"/>
        </w:numPr>
        <w:tabs>
          <w:tab w:val="left" w:pos="567"/>
        </w:tabs>
        <w:suppressAutoHyphens/>
        <w:autoSpaceDE w:val="0"/>
        <w:jc w:val="both"/>
        <w:rPr>
          <w:lang w:val="en-GB"/>
        </w:rPr>
      </w:pPr>
      <w:r w:rsidRPr="002473D1">
        <w:rPr>
          <w:lang w:val="en-GB"/>
        </w:rPr>
        <w:t xml:space="preserve"> </w:t>
      </w:r>
      <w:r w:rsidR="00FD61AE" w:rsidRPr="002473D1">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00FD61AE" w:rsidRPr="002473D1">
        <w:rPr>
          <w:lang w:val="en-GB"/>
        </w:rPr>
        <w:t>ECtHR</w:t>
      </w:r>
      <w:proofErr w:type="spellEnd"/>
      <w:r w:rsidR="00FD61AE" w:rsidRPr="002473D1">
        <w:rPr>
          <w:lang w:val="en-GB"/>
        </w:rPr>
        <w:t xml:space="preserve">, </w:t>
      </w:r>
      <w:proofErr w:type="spellStart"/>
      <w:r w:rsidR="00FD61AE" w:rsidRPr="002473D1">
        <w:rPr>
          <w:i/>
          <w:lang w:val="en-GB"/>
        </w:rPr>
        <w:t>Gelayevy</w:t>
      </w:r>
      <w:proofErr w:type="spellEnd"/>
      <w:r w:rsidR="00FD61AE" w:rsidRPr="002473D1">
        <w:rPr>
          <w:i/>
          <w:lang w:val="en-GB"/>
        </w:rPr>
        <w:t xml:space="preserve"> v. Russia</w:t>
      </w:r>
      <w:r w:rsidR="00FD61AE" w:rsidRPr="002473D1">
        <w:rPr>
          <w:lang w:val="en-GB"/>
        </w:rPr>
        <w:t>, no. 20216/07, cited in § 11 above, at §§ 147-148).</w:t>
      </w:r>
    </w:p>
    <w:p w:rsidR="00691846" w:rsidRPr="002473D1" w:rsidRDefault="00691846" w:rsidP="00691846">
      <w:pPr>
        <w:pStyle w:val="ListParagraph"/>
        <w:rPr>
          <w:lang w:val="en-GB"/>
        </w:rPr>
      </w:pPr>
    </w:p>
    <w:p w:rsidR="00691846" w:rsidRPr="002473D1" w:rsidRDefault="00691846" w:rsidP="00691846">
      <w:pPr>
        <w:pStyle w:val="ListParagraph"/>
        <w:numPr>
          <w:ilvl w:val="0"/>
          <w:numId w:val="8"/>
        </w:numPr>
        <w:suppressAutoHyphens w:val="0"/>
        <w:contextualSpacing/>
        <w:jc w:val="both"/>
        <w:rPr>
          <w:b/>
          <w:lang w:val="en-GB"/>
        </w:rPr>
      </w:pPr>
      <w:r w:rsidRPr="002473D1">
        <w:rPr>
          <w:b/>
          <w:lang w:val="en-GB"/>
        </w:rPr>
        <w:t>The Parties’ submissions</w:t>
      </w:r>
    </w:p>
    <w:p w:rsidR="00691846" w:rsidRPr="002473D1" w:rsidRDefault="00691846" w:rsidP="00691846">
      <w:pPr>
        <w:rPr>
          <w:lang w:val="en-GB"/>
        </w:rPr>
      </w:pPr>
    </w:p>
    <w:p w:rsidR="003552AD" w:rsidRPr="002473D1" w:rsidRDefault="003552AD" w:rsidP="00691846">
      <w:pPr>
        <w:numPr>
          <w:ilvl w:val="0"/>
          <w:numId w:val="2"/>
        </w:numPr>
        <w:tabs>
          <w:tab w:val="left" w:pos="360"/>
          <w:tab w:val="left" w:pos="567"/>
        </w:tabs>
        <w:suppressAutoHyphens/>
        <w:autoSpaceDE w:val="0"/>
        <w:jc w:val="both"/>
        <w:rPr>
          <w:lang w:val="en-GB"/>
        </w:rPr>
      </w:pPr>
      <w:r w:rsidRPr="002473D1">
        <w:rPr>
          <w:lang w:val="en-GB"/>
        </w:rPr>
        <w:t>The complainant</w:t>
      </w:r>
      <w:r w:rsidR="00FD61AE" w:rsidRPr="002473D1">
        <w:rPr>
          <w:lang w:val="en-GB"/>
        </w:rPr>
        <w:t xml:space="preserve"> allege</w:t>
      </w:r>
      <w:r w:rsidRPr="002473D1">
        <w:rPr>
          <w:lang w:val="en-GB"/>
        </w:rPr>
        <w:t>s</w:t>
      </w:r>
      <w:r w:rsidR="00FD61AE" w:rsidRPr="002473D1">
        <w:rPr>
          <w:lang w:val="en-GB"/>
        </w:rPr>
        <w:t xml:space="preserve"> that the lack of information and certainty surrounding the abduction of </w:t>
      </w:r>
      <w:r w:rsidRPr="002473D1">
        <w:rPr>
          <w:lang w:val="en-GB"/>
        </w:rPr>
        <w:t>her brother</w:t>
      </w:r>
      <w:r w:rsidR="00FD61AE" w:rsidRPr="002473D1">
        <w:rPr>
          <w:lang w:val="en-GB"/>
        </w:rPr>
        <w:t xml:space="preserve">, particularly because of UNMIK’s failure to properly investigate his abduction, caused mental suffering to </w:t>
      </w:r>
      <w:r w:rsidR="009E59CE" w:rsidRPr="002473D1">
        <w:rPr>
          <w:lang w:val="en-GB"/>
        </w:rPr>
        <w:t>herself and her family</w:t>
      </w:r>
      <w:r w:rsidR="00FD61AE" w:rsidRPr="002473D1">
        <w:rPr>
          <w:lang w:val="en-GB"/>
        </w:rPr>
        <w:t xml:space="preserve">. </w:t>
      </w:r>
    </w:p>
    <w:p w:rsidR="003552AD" w:rsidRPr="002473D1" w:rsidRDefault="003552AD" w:rsidP="003552AD">
      <w:pPr>
        <w:tabs>
          <w:tab w:val="left" w:pos="567"/>
        </w:tabs>
        <w:suppressAutoHyphens/>
        <w:autoSpaceDE w:val="0"/>
        <w:ind w:left="360"/>
        <w:jc w:val="both"/>
        <w:rPr>
          <w:lang w:val="en-GB"/>
        </w:rPr>
      </w:pPr>
    </w:p>
    <w:p w:rsidR="008D4588" w:rsidRPr="002473D1" w:rsidRDefault="008D4588" w:rsidP="003552AD">
      <w:pPr>
        <w:numPr>
          <w:ilvl w:val="0"/>
          <w:numId w:val="2"/>
        </w:numPr>
        <w:tabs>
          <w:tab w:val="left" w:pos="567"/>
        </w:tabs>
        <w:suppressAutoHyphens/>
        <w:autoSpaceDE w:val="0"/>
        <w:jc w:val="both"/>
        <w:rPr>
          <w:lang w:val="en-GB"/>
        </w:rPr>
      </w:pPr>
      <w:r w:rsidRPr="002473D1">
        <w:rPr>
          <w:lang w:val="en-GB"/>
        </w:rPr>
        <w:t>The SRSG, rejects this allegation, stressing that there w</w:t>
      </w:r>
      <w:r w:rsidR="009E59CE" w:rsidRPr="002473D1">
        <w:rPr>
          <w:lang w:val="en-GB"/>
        </w:rPr>
        <w:t>ere</w:t>
      </w:r>
      <w:r w:rsidRPr="002473D1">
        <w:rPr>
          <w:lang w:val="en-GB"/>
        </w:rPr>
        <w:t xml:space="preserve"> neither ass</w:t>
      </w:r>
      <w:r w:rsidR="009E59CE" w:rsidRPr="002473D1">
        <w:rPr>
          <w:lang w:val="en-GB"/>
        </w:rPr>
        <w:t>ertions made by the complainant</w:t>
      </w:r>
      <w:r w:rsidRPr="002473D1">
        <w:rPr>
          <w:lang w:val="en-GB"/>
        </w:rPr>
        <w:t xml:space="preserve"> of any bad faith on the part of UNMIK personnel involved with the matter, nor evidence of any disregard for the seriousness of the matter, or </w:t>
      </w:r>
      <w:r w:rsidR="009E59CE" w:rsidRPr="002473D1">
        <w:rPr>
          <w:lang w:val="en-GB"/>
        </w:rPr>
        <w:t>the emotions of the complainant and her family</w:t>
      </w:r>
      <w:r w:rsidRPr="002473D1">
        <w:rPr>
          <w:lang w:val="en-GB"/>
        </w:rPr>
        <w:t xml:space="preserve"> emanating from the</w:t>
      </w:r>
      <w:r w:rsidR="009E59CE" w:rsidRPr="002473D1">
        <w:rPr>
          <w:lang w:val="en-GB"/>
        </w:rPr>
        <w:t xml:space="preserve"> disappearance of her brother</w:t>
      </w:r>
      <w:r w:rsidRPr="002473D1">
        <w:rPr>
          <w:lang w:val="en-GB"/>
        </w:rPr>
        <w:t>.</w:t>
      </w:r>
    </w:p>
    <w:p w:rsidR="008D4588" w:rsidRPr="002473D1" w:rsidRDefault="008D4588" w:rsidP="008D4588">
      <w:pPr>
        <w:pStyle w:val="Default"/>
        <w:tabs>
          <w:tab w:val="left" w:pos="360"/>
          <w:tab w:val="left" w:pos="709"/>
        </w:tabs>
        <w:ind w:left="709" w:hanging="567"/>
        <w:jc w:val="both"/>
        <w:rPr>
          <w:lang w:val="en-GB"/>
        </w:rPr>
      </w:pPr>
    </w:p>
    <w:p w:rsidR="00DD23E1" w:rsidRPr="002473D1" w:rsidRDefault="00691846" w:rsidP="00DD23E1">
      <w:pPr>
        <w:numPr>
          <w:ilvl w:val="0"/>
          <w:numId w:val="2"/>
        </w:numPr>
        <w:tabs>
          <w:tab w:val="clear" w:pos="360"/>
          <w:tab w:val="num" w:pos="450"/>
        </w:tabs>
        <w:suppressAutoHyphens/>
        <w:autoSpaceDE w:val="0"/>
        <w:jc w:val="both"/>
        <w:rPr>
          <w:lang w:val="en-GB"/>
        </w:rPr>
      </w:pPr>
      <w:r w:rsidRPr="002473D1">
        <w:rPr>
          <w:lang w:val="en-GB"/>
        </w:rPr>
        <w:t xml:space="preserve"> </w:t>
      </w:r>
      <w:r w:rsidR="008D4588" w:rsidRPr="002473D1">
        <w:rPr>
          <w:lang w:val="en-GB"/>
        </w:rPr>
        <w:t>The SRSG adds that the understandable and apparent mental anguish a</w:t>
      </w:r>
      <w:r w:rsidR="009E59CE" w:rsidRPr="002473D1">
        <w:rPr>
          <w:lang w:val="en-GB"/>
        </w:rPr>
        <w:t>nd suffering of the complainant</w:t>
      </w:r>
      <w:r w:rsidR="008D4588" w:rsidRPr="002473D1">
        <w:rPr>
          <w:lang w:val="en-GB"/>
        </w:rPr>
        <w:t xml:space="preserve"> cannot be attributed to UNMIK, but rather results from the</w:t>
      </w:r>
      <w:r w:rsidR="009E59CE" w:rsidRPr="002473D1">
        <w:rPr>
          <w:lang w:val="en-GB"/>
        </w:rPr>
        <w:t xml:space="preserve"> disappearance of her</w:t>
      </w:r>
      <w:r w:rsidR="009E59CE" w:rsidRPr="002473D1">
        <w:rPr>
          <w:highlight w:val="yellow"/>
          <w:lang w:val="en-GB"/>
        </w:rPr>
        <w:t xml:space="preserve"> </w:t>
      </w:r>
      <w:r w:rsidR="009E59CE" w:rsidRPr="002473D1">
        <w:rPr>
          <w:lang w:val="en-GB"/>
        </w:rPr>
        <w:t>brother</w:t>
      </w:r>
      <w:r w:rsidR="008D4588" w:rsidRPr="002473D1">
        <w:rPr>
          <w:lang w:val="en-GB"/>
        </w:rPr>
        <w:t xml:space="preserve">. The SRSG </w:t>
      </w:r>
      <w:r w:rsidR="009E59CE" w:rsidRPr="002473D1">
        <w:rPr>
          <w:lang w:val="en-GB"/>
        </w:rPr>
        <w:t>concludes that the complainant’s</w:t>
      </w:r>
      <w:r w:rsidR="008D4588" w:rsidRPr="002473D1">
        <w:rPr>
          <w:lang w:val="en-GB"/>
        </w:rPr>
        <w:t xml:space="preserve"> suffering lacks a character distinct from the emotional distress which may be regarded as inevitably caused to the relatives of the victims of a serious human rights violation.</w:t>
      </w:r>
    </w:p>
    <w:p w:rsidR="00DD23E1" w:rsidRPr="002473D1" w:rsidRDefault="00DD23E1" w:rsidP="00DD23E1">
      <w:pPr>
        <w:pStyle w:val="ListParagraph"/>
        <w:rPr>
          <w:lang w:val="en-GB"/>
        </w:rPr>
      </w:pPr>
    </w:p>
    <w:p w:rsidR="008D4588" w:rsidRPr="002473D1" w:rsidRDefault="008D4588" w:rsidP="005878BA">
      <w:pPr>
        <w:pStyle w:val="ListParagraph1"/>
        <w:numPr>
          <w:ilvl w:val="0"/>
          <w:numId w:val="8"/>
        </w:numPr>
        <w:jc w:val="both"/>
        <w:rPr>
          <w:b/>
        </w:rPr>
      </w:pPr>
      <w:r w:rsidRPr="002473D1">
        <w:rPr>
          <w:b/>
        </w:rPr>
        <w:t xml:space="preserve">The Panel’s assessment </w:t>
      </w:r>
    </w:p>
    <w:p w:rsidR="008D4588" w:rsidRPr="002473D1" w:rsidRDefault="008D4588" w:rsidP="008D4588">
      <w:pPr>
        <w:pStyle w:val="Default"/>
        <w:tabs>
          <w:tab w:val="left" w:pos="360"/>
          <w:tab w:val="left" w:pos="540"/>
          <w:tab w:val="left" w:pos="720"/>
        </w:tabs>
        <w:jc w:val="both"/>
        <w:rPr>
          <w:lang w:val="en-GB"/>
        </w:rPr>
      </w:pPr>
    </w:p>
    <w:p w:rsidR="008D4588" w:rsidRPr="002473D1" w:rsidRDefault="008D4588" w:rsidP="005878BA">
      <w:pPr>
        <w:pStyle w:val="ListParagraph1"/>
        <w:numPr>
          <w:ilvl w:val="0"/>
          <w:numId w:val="10"/>
        </w:numPr>
        <w:ind w:left="360"/>
        <w:jc w:val="both"/>
        <w:rPr>
          <w:i/>
          <w:color w:val="000000"/>
          <w:lang w:eastAsia="en-US"/>
        </w:rPr>
      </w:pPr>
      <w:r w:rsidRPr="002473D1">
        <w:rPr>
          <w:i/>
          <w:color w:val="000000"/>
          <w:lang w:eastAsia="en-US"/>
        </w:rPr>
        <w:t>General principles concerning the obligation under Article 3</w:t>
      </w:r>
    </w:p>
    <w:p w:rsidR="008D4588" w:rsidRPr="002473D1" w:rsidRDefault="008D4588" w:rsidP="008D4588">
      <w:pPr>
        <w:pStyle w:val="Default"/>
        <w:tabs>
          <w:tab w:val="left" w:pos="360"/>
          <w:tab w:val="left" w:pos="540"/>
          <w:tab w:val="left" w:pos="720"/>
        </w:tabs>
        <w:ind w:hanging="360"/>
        <w:jc w:val="both"/>
        <w:rPr>
          <w:lang w:val="en-GB"/>
        </w:rPr>
      </w:pPr>
    </w:p>
    <w:p w:rsidR="008D4588" w:rsidRPr="002473D1" w:rsidRDefault="008D4588" w:rsidP="005878BA">
      <w:pPr>
        <w:numPr>
          <w:ilvl w:val="0"/>
          <w:numId w:val="2"/>
        </w:numPr>
        <w:tabs>
          <w:tab w:val="clear" w:pos="360"/>
          <w:tab w:val="num" w:pos="450"/>
        </w:tabs>
        <w:suppressAutoHyphens/>
        <w:autoSpaceDE w:val="0"/>
        <w:jc w:val="both"/>
        <w:rPr>
          <w:lang w:val="en-GB"/>
        </w:rPr>
      </w:pPr>
      <w:bookmarkStart w:id="32" w:name="_Ref363156133"/>
      <w:r w:rsidRPr="002473D1">
        <w:rPr>
          <w:lang w:val="en-GB"/>
        </w:rPr>
        <w:t>Like Article 2, Article 3 of the ECHR enshrines one of the most</w:t>
      </w:r>
      <w:r w:rsidRPr="002473D1">
        <w:rPr>
          <w:color w:val="FF0000"/>
          <w:lang w:val="en-GB"/>
        </w:rPr>
        <w:t xml:space="preserve"> </w:t>
      </w:r>
      <w:r w:rsidRPr="002473D1">
        <w:rPr>
          <w:lang w:val="en-GB"/>
        </w:rPr>
        <w:t>fundamental values in democratic societies (</w:t>
      </w:r>
      <w:proofErr w:type="spellStart"/>
      <w:r w:rsidRPr="002473D1">
        <w:rPr>
          <w:lang w:val="en-GB"/>
        </w:rPr>
        <w:t>ECtHR</w:t>
      </w:r>
      <w:proofErr w:type="spellEnd"/>
      <w:r w:rsidRPr="002473D1">
        <w:rPr>
          <w:lang w:val="en-GB"/>
        </w:rPr>
        <w:t xml:space="preserve">, </w:t>
      </w:r>
      <w:proofErr w:type="spellStart"/>
      <w:r w:rsidRPr="002473D1">
        <w:rPr>
          <w:i/>
          <w:lang w:val="en-GB"/>
        </w:rPr>
        <w:t>Talat</w:t>
      </w:r>
      <w:proofErr w:type="spellEnd"/>
      <w:r w:rsidRPr="002473D1">
        <w:rPr>
          <w:i/>
          <w:lang w:val="en-GB"/>
        </w:rPr>
        <w:t xml:space="preserve"> </w:t>
      </w:r>
      <w:proofErr w:type="spellStart"/>
      <w:r w:rsidRPr="002473D1">
        <w:rPr>
          <w:i/>
          <w:lang w:val="en-GB"/>
        </w:rPr>
        <w:t>Tepe</w:t>
      </w:r>
      <w:proofErr w:type="spellEnd"/>
      <w:r w:rsidRPr="002473D1">
        <w:rPr>
          <w:i/>
          <w:lang w:val="en-GB"/>
        </w:rPr>
        <w:t xml:space="preserve"> v. Turkey</w:t>
      </w:r>
      <w:r w:rsidRPr="002473D1">
        <w:rPr>
          <w:lang w:val="en-GB"/>
        </w:rPr>
        <w:t xml:space="preserve">, no. 31247/96, 21 December 2004, § 47; </w:t>
      </w:r>
      <w:proofErr w:type="spellStart"/>
      <w:r w:rsidRPr="002473D1">
        <w:rPr>
          <w:lang w:val="en-GB"/>
        </w:rPr>
        <w:t>ECtHR</w:t>
      </w:r>
      <w:proofErr w:type="spellEnd"/>
      <w:r w:rsidRPr="002473D1">
        <w:rPr>
          <w:lang w:val="en-GB"/>
        </w:rPr>
        <w:t xml:space="preserve"> [GC], </w:t>
      </w:r>
      <w:proofErr w:type="spellStart"/>
      <w:r w:rsidRPr="002473D1">
        <w:rPr>
          <w:i/>
          <w:lang w:val="en-GB"/>
        </w:rPr>
        <w:t>Ilaşcu</w:t>
      </w:r>
      <w:proofErr w:type="spellEnd"/>
      <w:r w:rsidRPr="002473D1">
        <w:rPr>
          <w:i/>
          <w:lang w:val="en-GB"/>
        </w:rPr>
        <w:t xml:space="preserve"> and Others v. Moldova and Russia</w:t>
      </w:r>
      <w:r w:rsidRPr="002473D1">
        <w:rPr>
          <w:lang w:val="en-GB"/>
        </w:rPr>
        <w:t xml:space="preserve">, no. 48787/99, judgment of 8 July 2004, </w:t>
      </w:r>
      <w:r w:rsidRPr="002473D1">
        <w:rPr>
          <w:i/>
          <w:lang w:val="en-GB"/>
        </w:rPr>
        <w:t>ECHR</w:t>
      </w:r>
      <w:r w:rsidRPr="002473D1">
        <w:rPr>
          <w:lang w:val="en-GB"/>
        </w:rPr>
        <w:t>, 2004-VII, § 424). As confirmed by the absolute nature conferred on it by Article 15 § 2 of the ECHR, the prohibition of torture and inhuman and degrading treatment still applies even in most difficult circumstances.</w:t>
      </w:r>
      <w:bookmarkEnd w:id="32"/>
      <w:r w:rsidRPr="002473D1">
        <w:rPr>
          <w:color w:val="0000FF"/>
          <w:lang w:val="en-GB"/>
        </w:rPr>
        <w:t xml:space="preserve"> </w:t>
      </w:r>
    </w:p>
    <w:p w:rsidR="008D4588" w:rsidRPr="002473D1" w:rsidRDefault="008D4588" w:rsidP="008D4588">
      <w:pPr>
        <w:pStyle w:val="Default"/>
        <w:tabs>
          <w:tab w:val="left" w:pos="360"/>
          <w:tab w:val="left" w:pos="540"/>
          <w:tab w:val="left" w:pos="720"/>
        </w:tabs>
        <w:ind w:hanging="360"/>
        <w:jc w:val="both"/>
        <w:rPr>
          <w:lang w:val="en-GB"/>
        </w:rPr>
      </w:pPr>
    </w:p>
    <w:p w:rsidR="008D4588" w:rsidRPr="002473D1" w:rsidRDefault="008D4588" w:rsidP="005878BA">
      <w:pPr>
        <w:numPr>
          <w:ilvl w:val="0"/>
          <w:numId w:val="2"/>
        </w:numPr>
        <w:tabs>
          <w:tab w:val="clear" w:pos="360"/>
          <w:tab w:val="num" w:pos="450"/>
        </w:tabs>
        <w:suppressAutoHyphens/>
        <w:autoSpaceDE w:val="0"/>
        <w:jc w:val="both"/>
        <w:rPr>
          <w:lang w:val="en-GB"/>
        </w:rPr>
      </w:pPr>
      <w:r w:rsidRPr="002473D1">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2473D1">
        <w:rPr>
          <w:lang w:val="en-GB"/>
        </w:rPr>
        <w:t>IACtHR</w:t>
      </w:r>
      <w:proofErr w:type="spellEnd"/>
      <w:r w:rsidRPr="002473D1">
        <w:rPr>
          <w:lang w:val="en-GB"/>
        </w:rPr>
        <w:t xml:space="preserve">, </w:t>
      </w:r>
      <w:r w:rsidRPr="002473D1">
        <w:rPr>
          <w:i/>
          <w:lang w:val="en-GB"/>
        </w:rPr>
        <w:t>Velasquez Rodriguez v. Honduras</w:t>
      </w:r>
      <w:r w:rsidRPr="002473D1">
        <w:rPr>
          <w:lang w:val="en-GB"/>
        </w:rPr>
        <w:t xml:space="preserve">, cited in § </w:t>
      </w:r>
      <w:r w:rsidR="00C67EF3" w:rsidRPr="002473D1">
        <w:rPr>
          <w:lang w:val="en-GB"/>
        </w:rPr>
        <w:fldChar w:fldCharType="begin"/>
      </w:r>
      <w:r w:rsidRPr="002473D1">
        <w:rPr>
          <w:lang w:val="en-GB"/>
        </w:rPr>
        <w:instrText xml:space="preserve"> REF _Ref358375480 \r \h </w:instrText>
      </w:r>
      <w:r w:rsidR="00C67EF3" w:rsidRPr="002473D1">
        <w:rPr>
          <w:lang w:val="en-GB"/>
        </w:rPr>
      </w:r>
      <w:r w:rsidR="00C67EF3" w:rsidRPr="002473D1">
        <w:rPr>
          <w:lang w:val="en-GB"/>
        </w:rPr>
        <w:fldChar w:fldCharType="separate"/>
      </w:r>
      <w:r w:rsidR="006D3813">
        <w:rPr>
          <w:lang w:val="en-GB"/>
        </w:rPr>
        <w:t>61</w:t>
      </w:r>
      <w:r w:rsidR="00C67EF3" w:rsidRPr="002473D1">
        <w:rPr>
          <w:lang w:val="en-GB"/>
        </w:rPr>
        <w:fldChar w:fldCharType="end"/>
      </w:r>
      <w:r w:rsidRPr="002473D1">
        <w:rPr>
          <w:lang w:val="en-GB"/>
        </w:rPr>
        <w:t xml:space="preserve"> above, at § 150).</w:t>
      </w:r>
    </w:p>
    <w:p w:rsidR="008D4588" w:rsidRPr="002473D1" w:rsidRDefault="008D4588" w:rsidP="008D4588">
      <w:pPr>
        <w:pStyle w:val="Default"/>
        <w:tabs>
          <w:tab w:val="left" w:pos="360"/>
          <w:tab w:val="left" w:pos="709"/>
        </w:tabs>
        <w:ind w:left="709" w:hanging="567"/>
        <w:jc w:val="both"/>
        <w:rPr>
          <w:lang w:val="en-GB"/>
        </w:rPr>
      </w:pPr>
    </w:p>
    <w:p w:rsidR="008D4588" w:rsidRPr="002473D1" w:rsidRDefault="008D4588" w:rsidP="005878BA">
      <w:pPr>
        <w:numPr>
          <w:ilvl w:val="0"/>
          <w:numId w:val="2"/>
        </w:numPr>
        <w:tabs>
          <w:tab w:val="clear" w:pos="360"/>
          <w:tab w:val="num" w:pos="450"/>
        </w:tabs>
        <w:suppressAutoHyphens/>
        <w:autoSpaceDE w:val="0"/>
        <w:jc w:val="both"/>
        <w:rPr>
          <w:lang w:val="en-GB"/>
        </w:rPr>
      </w:pPr>
      <w:r w:rsidRPr="002473D1">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8D4588" w:rsidRPr="002473D1" w:rsidRDefault="008D4588" w:rsidP="008D4588">
      <w:pPr>
        <w:pStyle w:val="Default"/>
        <w:tabs>
          <w:tab w:val="left" w:pos="360"/>
          <w:tab w:val="left" w:pos="709"/>
        </w:tabs>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The HRC has also recognised disappearances as a serious violation of human rights. In its decision of 21 July 1983, in the case </w:t>
      </w:r>
      <w:proofErr w:type="spellStart"/>
      <w:r w:rsidRPr="002473D1">
        <w:rPr>
          <w:i/>
          <w:lang w:val="en-GB"/>
        </w:rPr>
        <w:t>Quinteros</w:t>
      </w:r>
      <w:proofErr w:type="spellEnd"/>
      <w:r w:rsidRPr="002473D1">
        <w:rPr>
          <w:i/>
          <w:lang w:val="en-GB"/>
        </w:rPr>
        <w:t xml:space="preserve"> v. </w:t>
      </w:r>
      <w:proofErr w:type="spellStart"/>
      <w:r w:rsidRPr="002473D1">
        <w:rPr>
          <w:i/>
          <w:lang w:val="en-GB"/>
        </w:rPr>
        <w:t>Urugay</w:t>
      </w:r>
      <w:proofErr w:type="spellEnd"/>
      <w:r w:rsidRPr="002473D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2473D1">
        <w:rPr>
          <w:i/>
          <w:lang w:val="en-GB"/>
        </w:rPr>
        <w:t>Mojica</w:t>
      </w:r>
      <w:proofErr w:type="spellEnd"/>
      <w:r w:rsidRPr="002473D1">
        <w:rPr>
          <w:i/>
          <w:lang w:val="en-GB"/>
        </w:rPr>
        <w:t xml:space="preserve"> v. Dominican Republic</w:t>
      </w:r>
      <w:r w:rsidRPr="002473D1">
        <w:rPr>
          <w:lang w:val="en-GB"/>
        </w:rPr>
        <w:t xml:space="preserve">, the HRC has deemed that “the disappearance of </w:t>
      </w:r>
      <w:r w:rsidRPr="002473D1">
        <w:rPr>
          <w:color w:val="auto"/>
          <w:lang w:val="en-GB"/>
        </w:rPr>
        <w:t xml:space="preserve">persons is inseparably linked to treatment that amounts to a violation of article 7 </w:t>
      </w:r>
      <w:r w:rsidRPr="002473D1">
        <w:rPr>
          <w:color w:val="auto"/>
          <w:lang w:val="en-GB"/>
        </w:rPr>
        <w:sym w:font="Symbol" w:char="F05B"/>
      </w:r>
      <w:r w:rsidRPr="002473D1">
        <w:rPr>
          <w:color w:val="auto"/>
          <w:lang w:val="en-GB"/>
        </w:rPr>
        <w:t>of the Covenant</w:t>
      </w:r>
      <w:r w:rsidRPr="002473D1">
        <w:rPr>
          <w:color w:val="auto"/>
          <w:lang w:val="en-GB"/>
        </w:rPr>
        <w:sym w:font="Symbol" w:char="F05D"/>
      </w:r>
      <w:r w:rsidRPr="002473D1">
        <w:rPr>
          <w:color w:val="auto"/>
          <w:lang w:val="en-GB"/>
        </w:rPr>
        <w:t>”, also prohibiting torture, inhumane or degrading treatment and punishment (see</w:t>
      </w:r>
      <w:r w:rsidRPr="002473D1">
        <w:rPr>
          <w:lang w:val="en-GB"/>
        </w:rPr>
        <w:t xml:space="preserve"> HRC, </w:t>
      </w:r>
      <w:r w:rsidRPr="002473D1">
        <w:rPr>
          <w:bCs/>
          <w:lang w:val="en-GB"/>
        </w:rPr>
        <w:t xml:space="preserve">Communication No. 449/1991, U.N. Doc. CCPR/C/51/D/449/1991 (1994), </w:t>
      </w:r>
      <w:r w:rsidRPr="002473D1">
        <w:rPr>
          <w:lang w:val="en-GB"/>
        </w:rPr>
        <w:t>§ 5.7).</w:t>
      </w:r>
    </w:p>
    <w:p w:rsidR="008D4588" w:rsidRPr="002473D1" w:rsidRDefault="008D4588" w:rsidP="008D4588">
      <w:pPr>
        <w:pStyle w:val="Default"/>
        <w:tabs>
          <w:tab w:val="left" w:pos="360"/>
          <w:tab w:val="left" w:pos="709"/>
        </w:tabs>
        <w:ind w:left="709" w:hanging="567"/>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2473D1">
        <w:rPr>
          <w:lang w:val="en-GB"/>
        </w:rPr>
        <w:sym w:font="Symbol" w:char="F05B"/>
      </w:r>
      <w:r w:rsidRPr="002473D1">
        <w:rPr>
          <w:lang w:val="en-GB"/>
        </w:rPr>
        <w:t>family member</w:t>
      </w:r>
      <w:r w:rsidRPr="002473D1">
        <w:rPr>
          <w:lang w:val="en-GB"/>
        </w:rPr>
        <w:sym w:font="Symbol" w:char="F05D"/>
      </w:r>
      <w:r w:rsidRPr="002473D1">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2473D1">
        <w:rPr>
          <w:lang w:val="en-GB"/>
        </w:rPr>
        <w:t>ECtHR</w:t>
      </w:r>
      <w:proofErr w:type="spellEnd"/>
      <w:r w:rsidRPr="002473D1">
        <w:rPr>
          <w:lang w:val="en-GB"/>
        </w:rPr>
        <w:t xml:space="preserve">, </w:t>
      </w:r>
      <w:proofErr w:type="spellStart"/>
      <w:r w:rsidRPr="002473D1">
        <w:rPr>
          <w:i/>
          <w:lang w:val="en-GB"/>
        </w:rPr>
        <w:t>Baysayeva</w:t>
      </w:r>
      <w:proofErr w:type="spellEnd"/>
      <w:r w:rsidRPr="002473D1">
        <w:rPr>
          <w:i/>
          <w:lang w:val="en-GB"/>
        </w:rPr>
        <w:t xml:space="preserve"> and Others v. Russia</w:t>
      </w:r>
      <w:r w:rsidRPr="002473D1">
        <w:rPr>
          <w:lang w:val="en-GB"/>
        </w:rPr>
        <w:t xml:space="preserve">, nos. 15441/05 and 20731/04, judgment of 28 May 2009, § 159; </w:t>
      </w:r>
      <w:proofErr w:type="spellStart"/>
      <w:r w:rsidRPr="002473D1">
        <w:rPr>
          <w:lang w:val="en-GB"/>
        </w:rPr>
        <w:t>ECtHR</w:t>
      </w:r>
      <w:proofErr w:type="spellEnd"/>
      <w:r w:rsidRPr="002473D1">
        <w:rPr>
          <w:lang w:val="en-GB"/>
        </w:rPr>
        <w:t xml:space="preserve">, </w:t>
      </w:r>
      <w:proofErr w:type="spellStart"/>
      <w:r w:rsidRPr="002473D1">
        <w:rPr>
          <w:i/>
          <w:lang w:val="en-GB"/>
        </w:rPr>
        <w:t>Er</w:t>
      </w:r>
      <w:proofErr w:type="spellEnd"/>
      <w:r w:rsidRPr="002473D1">
        <w:rPr>
          <w:i/>
          <w:lang w:val="en-GB"/>
        </w:rPr>
        <w:t xml:space="preserve"> and Others v. Turkey</w:t>
      </w:r>
      <w:r w:rsidRPr="002473D1">
        <w:rPr>
          <w:lang w:val="en-GB"/>
        </w:rPr>
        <w:t xml:space="preserve">, cited in § </w:t>
      </w:r>
      <w:r w:rsidR="00317F3D" w:rsidRPr="002473D1">
        <w:rPr>
          <w:lang w:val="en-GB"/>
        </w:rPr>
        <w:fldChar w:fldCharType="begin"/>
      </w:r>
      <w:r w:rsidR="00317F3D" w:rsidRPr="002473D1">
        <w:rPr>
          <w:lang w:val="en-GB"/>
        </w:rPr>
        <w:instrText xml:space="preserve"> REF _Ref354588604 \r \h  \* MERGEFORMAT </w:instrText>
      </w:r>
      <w:r w:rsidR="00317F3D" w:rsidRPr="002473D1">
        <w:rPr>
          <w:lang w:val="en-GB"/>
        </w:rPr>
      </w:r>
      <w:r w:rsidR="00317F3D" w:rsidRPr="002473D1">
        <w:rPr>
          <w:lang w:val="en-GB"/>
        </w:rPr>
        <w:fldChar w:fldCharType="separate"/>
      </w:r>
      <w:r w:rsidR="006D3813">
        <w:rPr>
          <w:lang w:val="en-GB"/>
        </w:rPr>
        <w:t>96</w:t>
      </w:r>
      <w:r w:rsidR="00317F3D" w:rsidRPr="002473D1">
        <w:rPr>
          <w:lang w:val="en-GB"/>
        </w:rPr>
        <w:fldChar w:fldCharType="end"/>
      </w:r>
      <w:r w:rsidRPr="002473D1">
        <w:rPr>
          <w:lang w:val="en-GB"/>
        </w:rPr>
        <w:t xml:space="preserve"> above, at § 94).</w:t>
      </w:r>
    </w:p>
    <w:p w:rsidR="008D4588" w:rsidRPr="002473D1" w:rsidRDefault="008D4588" w:rsidP="008D4588">
      <w:pPr>
        <w:pStyle w:val="Default"/>
        <w:ind w:left="450"/>
        <w:jc w:val="both"/>
        <w:rPr>
          <w:lang w:val="en-GB"/>
        </w:rPr>
      </w:pPr>
    </w:p>
    <w:p w:rsidR="008D4588" w:rsidRPr="002473D1" w:rsidRDefault="008D4588" w:rsidP="005878BA">
      <w:pPr>
        <w:pStyle w:val="Default"/>
        <w:numPr>
          <w:ilvl w:val="0"/>
          <w:numId w:val="2"/>
        </w:numPr>
        <w:tabs>
          <w:tab w:val="clear" w:pos="360"/>
          <w:tab w:val="num" w:pos="450"/>
          <w:tab w:val="left" w:pos="709"/>
        </w:tabs>
        <w:jc w:val="both"/>
        <w:rPr>
          <w:color w:val="auto"/>
          <w:lang w:val="en-GB"/>
        </w:rPr>
      </w:pPr>
      <w:r w:rsidRPr="002473D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2473D1">
        <w:rPr>
          <w:lang w:val="en-GB"/>
        </w:rPr>
        <w:t>ECtHR</w:t>
      </w:r>
      <w:proofErr w:type="spellEnd"/>
      <w:r w:rsidRPr="002473D1">
        <w:rPr>
          <w:lang w:val="en-GB"/>
        </w:rPr>
        <w:t xml:space="preserve">, </w:t>
      </w:r>
      <w:proofErr w:type="spellStart"/>
      <w:r w:rsidRPr="002473D1">
        <w:rPr>
          <w:i/>
          <w:lang w:val="en-GB"/>
        </w:rPr>
        <w:t>Er</w:t>
      </w:r>
      <w:proofErr w:type="spellEnd"/>
      <w:r w:rsidRPr="002473D1">
        <w:rPr>
          <w:i/>
          <w:lang w:val="en-GB"/>
        </w:rPr>
        <w:t xml:space="preserve"> and Others v. Turkey,</w:t>
      </w:r>
      <w:r w:rsidRPr="002473D1">
        <w:rPr>
          <w:lang w:val="en-GB"/>
        </w:rPr>
        <w:t xml:space="preserve"> cited in § </w:t>
      </w:r>
      <w:r w:rsidR="00317F3D" w:rsidRPr="002473D1">
        <w:rPr>
          <w:lang w:val="en-GB"/>
        </w:rPr>
        <w:fldChar w:fldCharType="begin"/>
      </w:r>
      <w:r w:rsidR="00317F3D" w:rsidRPr="002473D1">
        <w:rPr>
          <w:lang w:val="en-GB"/>
        </w:rPr>
        <w:instrText xml:space="preserve"> REF _Ref354588604 \r \h  \* MERGEFORMAT </w:instrText>
      </w:r>
      <w:r w:rsidR="00317F3D" w:rsidRPr="002473D1">
        <w:rPr>
          <w:lang w:val="en-GB"/>
        </w:rPr>
      </w:r>
      <w:r w:rsidR="00317F3D" w:rsidRPr="002473D1">
        <w:rPr>
          <w:lang w:val="en-GB"/>
        </w:rPr>
        <w:fldChar w:fldCharType="separate"/>
      </w:r>
      <w:r w:rsidR="006D3813">
        <w:rPr>
          <w:lang w:val="en-GB"/>
        </w:rPr>
        <w:t>96</w:t>
      </w:r>
      <w:r w:rsidR="00317F3D" w:rsidRPr="002473D1">
        <w:rPr>
          <w:lang w:val="en-GB"/>
        </w:rPr>
        <w:fldChar w:fldCharType="end"/>
      </w:r>
      <w:r w:rsidRPr="002473D1">
        <w:rPr>
          <w:lang w:val="en-GB"/>
        </w:rPr>
        <w:t xml:space="preserve"> above, at § 96; </w:t>
      </w:r>
      <w:proofErr w:type="spellStart"/>
      <w:r w:rsidRPr="002473D1">
        <w:rPr>
          <w:lang w:val="en-GB"/>
        </w:rPr>
        <w:t>ECtHR</w:t>
      </w:r>
      <w:proofErr w:type="spellEnd"/>
      <w:r w:rsidRPr="002473D1">
        <w:rPr>
          <w:lang w:val="en-GB"/>
        </w:rPr>
        <w:t xml:space="preserve">, </w:t>
      </w:r>
      <w:proofErr w:type="spellStart"/>
      <w:r w:rsidRPr="002473D1">
        <w:rPr>
          <w:i/>
          <w:lang w:val="en-GB"/>
        </w:rPr>
        <w:t>Osmanoğlu</w:t>
      </w:r>
      <w:proofErr w:type="spellEnd"/>
      <w:r w:rsidRPr="002473D1">
        <w:rPr>
          <w:i/>
          <w:lang w:val="en-GB"/>
        </w:rPr>
        <w:t xml:space="preserve"> v. Turkey,</w:t>
      </w:r>
      <w:r w:rsidRPr="002473D1">
        <w:rPr>
          <w:lang w:val="en-GB"/>
        </w:rPr>
        <w:t xml:space="preserve"> no. 48804/99, judgment of 24 January 2008, § 97). Another factor leading to </w:t>
      </w:r>
      <w:r w:rsidRPr="002473D1">
        <w:rPr>
          <w:color w:val="auto"/>
          <w:lang w:val="en-GB"/>
        </w:rPr>
        <w:t>a finding of violation of Article 3 of the ECHR is the continuous nature of the psychological suffering of relatives of a victim of a disappearance (</w:t>
      </w:r>
      <w:proofErr w:type="spellStart"/>
      <w:r w:rsidRPr="002473D1">
        <w:rPr>
          <w:color w:val="auto"/>
          <w:lang w:val="en-GB"/>
        </w:rPr>
        <w:t>ECtHR</w:t>
      </w:r>
      <w:proofErr w:type="spellEnd"/>
      <w:r w:rsidRPr="002473D1">
        <w:rPr>
          <w:color w:val="auto"/>
          <w:lang w:val="en-GB"/>
        </w:rPr>
        <w:t xml:space="preserve">, </w:t>
      </w:r>
      <w:proofErr w:type="spellStart"/>
      <w:r w:rsidRPr="002473D1">
        <w:rPr>
          <w:i/>
          <w:color w:val="auto"/>
          <w:lang w:val="en-GB"/>
        </w:rPr>
        <w:t>Salakhov</w:t>
      </w:r>
      <w:proofErr w:type="spellEnd"/>
      <w:r w:rsidRPr="002473D1">
        <w:rPr>
          <w:i/>
          <w:color w:val="auto"/>
          <w:lang w:val="en-GB"/>
        </w:rPr>
        <w:t xml:space="preserve"> and </w:t>
      </w:r>
      <w:proofErr w:type="spellStart"/>
      <w:r w:rsidRPr="002473D1">
        <w:rPr>
          <w:i/>
          <w:color w:val="auto"/>
          <w:lang w:val="en-GB"/>
        </w:rPr>
        <w:t>Islyamova</w:t>
      </w:r>
      <w:proofErr w:type="spellEnd"/>
      <w:r w:rsidRPr="002473D1">
        <w:rPr>
          <w:i/>
          <w:color w:val="auto"/>
          <w:lang w:val="en-GB"/>
        </w:rPr>
        <w:t xml:space="preserve"> v. Ukraine,</w:t>
      </w:r>
      <w:r w:rsidRPr="002473D1">
        <w:rPr>
          <w:color w:val="auto"/>
          <w:lang w:val="en-GB"/>
        </w:rPr>
        <w:t xml:space="preserve"> no. 28005/08, judgment of 14 March 2013, § 201).</w:t>
      </w:r>
    </w:p>
    <w:p w:rsidR="008D4588" w:rsidRPr="002473D1" w:rsidRDefault="008D4588" w:rsidP="008D4588">
      <w:pPr>
        <w:pStyle w:val="Default"/>
        <w:tabs>
          <w:tab w:val="left" w:pos="360"/>
          <w:tab w:val="left" w:pos="720"/>
        </w:tabs>
        <w:jc w:val="both"/>
        <w:rPr>
          <w:color w:val="auto"/>
          <w:lang w:val="en-GB"/>
        </w:rPr>
      </w:pPr>
    </w:p>
    <w:p w:rsidR="008D4588" w:rsidRPr="002473D1" w:rsidRDefault="008D4588" w:rsidP="005878BA">
      <w:pPr>
        <w:pStyle w:val="Default"/>
        <w:numPr>
          <w:ilvl w:val="0"/>
          <w:numId w:val="2"/>
        </w:numPr>
        <w:tabs>
          <w:tab w:val="clear" w:pos="360"/>
          <w:tab w:val="num" w:pos="450"/>
        </w:tabs>
        <w:jc w:val="both"/>
        <w:rPr>
          <w:color w:val="000000" w:themeColor="text1"/>
          <w:lang w:val="en-GB"/>
        </w:rPr>
      </w:pPr>
      <w:r w:rsidRPr="002473D1">
        <w:rPr>
          <w:color w:val="auto"/>
          <w:lang w:val="en-GB"/>
        </w:rPr>
        <w:t xml:space="preserve">The HRC </w:t>
      </w:r>
      <w:r w:rsidRPr="002473D1">
        <w:rPr>
          <w:color w:val="000000" w:themeColor="text1"/>
          <w:lang w:val="en-GB"/>
        </w:rPr>
        <w:t>has also considered the issue and recognised family members of disappeared or missing persons as victims of a violation of Article 7 of the Covenant: parents (</w:t>
      </w:r>
      <w:proofErr w:type="spellStart"/>
      <w:r w:rsidRPr="002473D1">
        <w:rPr>
          <w:i/>
          <w:color w:val="000000" w:themeColor="text1"/>
          <w:lang w:val="en-GB"/>
        </w:rPr>
        <w:t>Boucherf</w:t>
      </w:r>
      <w:proofErr w:type="spellEnd"/>
      <w:r w:rsidRPr="002473D1">
        <w:rPr>
          <w:i/>
          <w:color w:val="000000" w:themeColor="text1"/>
          <w:lang w:val="en-GB"/>
        </w:rPr>
        <w:t xml:space="preserve"> v. Algeria</w:t>
      </w:r>
      <w:r w:rsidRPr="002473D1">
        <w:rPr>
          <w:color w:val="000000" w:themeColor="text1"/>
          <w:lang w:val="en-GB"/>
        </w:rPr>
        <w:t xml:space="preserve">, </w:t>
      </w:r>
      <w:r w:rsidRPr="002473D1">
        <w:rPr>
          <w:bCs/>
          <w:color w:val="000000" w:themeColor="text1"/>
          <w:lang w:val="en-GB"/>
        </w:rPr>
        <w:t>Communication No. 1196/2003</w:t>
      </w:r>
      <w:r w:rsidRPr="002473D1">
        <w:rPr>
          <w:color w:val="000000" w:themeColor="text1"/>
          <w:lang w:val="en-GB"/>
        </w:rPr>
        <w:t>, views of 30 March 2006, § 9.7, CCPR/C/86/D/1196/2003), children (</w:t>
      </w:r>
      <w:proofErr w:type="spellStart"/>
      <w:r w:rsidRPr="002473D1">
        <w:rPr>
          <w:i/>
          <w:color w:val="000000" w:themeColor="text1"/>
          <w:lang w:val="en-GB"/>
        </w:rPr>
        <w:t>Zarzi</w:t>
      </w:r>
      <w:proofErr w:type="spellEnd"/>
      <w:r w:rsidRPr="002473D1">
        <w:rPr>
          <w:i/>
          <w:color w:val="000000" w:themeColor="text1"/>
          <w:lang w:val="en-GB"/>
        </w:rPr>
        <w:t xml:space="preserve"> v. Algeria</w:t>
      </w:r>
      <w:r w:rsidRPr="002473D1">
        <w:rPr>
          <w:color w:val="000000" w:themeColor="text1"/>
          <w:lang w:val="en-GB"/>
        </w:rPr>
        <w:t xml:space="preserve">, </w:t>
      </w:r>
      <w:r w:rsidRPr="002473D1">
        <w:rPr>
          <w:bCs/>
          <w:color w:val="000000" w:themeColor="text1"/>
          <w:lang w:val="en-GB"/>
        </w:rPr>
        <w:t>Communication No. 1780/2008</w:t>
      </w:r>
      <w:r w:rsidRPr="002473D1">
        <w:rPr>
          <w:color w:val="000000" w:themeColor="text1"/>
          <w:lang w:val="en-GB"/>
        </w:rPr>
        <w:t xml:space="preserve">, views of 22 March 2011, § 7.6, </w:t>
      </w:r>
      <w:r w:rsidRPr="002473D1">
        <w:rPr>
          <w:bCs/>
          <w:color w:val="000000" w:themeColor="text1"/>
          <w:lang w:val="en-GB"/>
        </w:rPr>
        <w:t>CCPR/C/101/D/1780/2008</w:t>
      </w:r>
      <w:r w:rsidRPr="002473D1">
        <w:rPr>
          <w:color w:val="000000" w:themeColor="text1"/>
          <w:lang w:val="en-GB"/>
        </w:rPr>
        <w:t>), siblings (</w:t>
      </w:r>
      <w:r w:rsidRPr="002473D1">
        <w:rPr>
          <w:i/>
          <w:color w:val="000000" w:themeColor="text1"/>
          <w:lang w:val="en-GB"/>
        </w:rPr>
        <w:t xml:space="preserve">El </w:t>
      </w:r>
      <w:proofErr w:type="spellStart"/>
      <w:r w:rsidRPr="002473D1">
        <w:rPr>
          <w:i/>
          <w:color w:val="000000" w:themeColor="text1"/>
          <w:lang w:val="en-GB"/>
        </w:rPr>
        <w:t>Abani</w:t>
      </w:r>
      <w:proofErr w:type="spellEnd"/>
      <w:r w:rsidRPr="002473D1">
        <w:rPr>
          <w:i/>
          <w:color w:val="000000" w:themeColor="text1"/>
          <w:lang w:val="en-GB"/>
        </w:rPr>
        <w:t xml:space="preserve"> v. Libyan Arab Jamahiriya,</w:t>
      </w:r>
      <w:r w:rsidRPr="002473D1">
        <w:rPr>
          <w:color w:val="000000" w:themeColor="text1"/>
          <w:lang w:val="en-GB"/>
        </w:rPr>
        <w:t xml:space="preserve"> </w:t>
      </w:r>
      <w:r w:rsidRPr="002473D1">
        <w:rPr>
          <w:bCs/>
          <w:color w:val="000000" w:themeColor="text1"/>
          <w:lang w:val="en-GB"/>
        </w:rPr>
        <w:t>Communication No. 1640/2007</w:t>
      </w:r>
      <w:r w:rsidRPr="002473D1">
        <w:rPr>
          <w:color w:val="000000" w:themeColor="text1"/>
          <w:lang w:val="en-GB"/>
        </w:rPr>
        <w:t xml:space="preserve">, views of 26 July 2010, § 7.5, </w:t>
      </w:r>
      <w:r w:rsidRPr="002473D1">
        <w:rPr>
          <w:bCs/>
          <w:color w:val="000000" w:themeColor="text1"/>
          <w:lang w:val="en-GB"/>
        </w:rPr>
        <w:t>CCPR/C/99/D/1640/2007</w:t>
      </w:r>
      <w:r w:rsidRPr="002473D1">
        <w:rPr>
          <w:color w:val="000000" w:themeColor="text1"/>
          <w:lang w:val="en-GB"/>
        </w:rPr>
        <w:t>), spouses (</w:t>
      </w:r>
      <w:proofErr w:type="spellStart"/>
      <w:r w:rsidRPr="002473D1">
        <w:rPr>
          <w:i/>
          <w:color w:val="000000" w:themeColor="text1"/>
          <w:lang w:val="en-GB"/>
        </w:rPr>
        <w:t>Bousroual</w:t>
      </w:r>
      <w:proofErr w:type="spellEnd"/>
      <w:r w:rsidRPr="002473D1">
        <w:rPr>
          <w:i/>
          <w:color w:val="000000" w:themeColor="text1"/>
          <w:lang w:val="en-GB"/>
        </w:rPr>
        <w:t xml:space="preserve"> v. Algeria</w:t>
      </w:r>
      <w:r w:rsidRPr="002473D1">
        <w:rPr>
          <w:color w:val="000000" w:themeColor="text1"/>
          <w:lang w:val="en-GB"/>
        </w:rPr>
        <w:t xml:space="preserve">, </w:t>
      </w:r>
      <w:r w:rsidRPr="002473D1">
        <w:rPr>
          <w:bCs/>
          <w:color w:val="000000" w:themeColor="text1"/>
          <w:lang w:val="en-GB"/>
        </w:rPr>
        <w:t>Communication No. 992/2001, views of</w:t>
      </w:r>
      <w:r w:rsidRPr="002473D1">
        <w:rPr>
          <w:color w:val="000000" w:themeColor="text1"/>
          <w:lang w:val="en-GB"/>
        </w:rPr>
        <w:t xml:space="preserve"> 30 March 2006, § 9.8, CCPR/C/86/D/992/2001), aunts and uncles (</w:t>
      </w:r>
      <w:proofErr w:type="spellStart"/>
      <w:r w:rsidRPr="002473D1">
        <w:rPr>
          <w:i/>
          <w:color w:val="000000" w:themeColor="text1"/>
          <w:lang w:val="en-GB"/>
        </w:rPr>
        <w:t>Benaziza</w:t>
      </w:r>
      <w:proofErr w:type="spellEnd"/>
      <w:r w:rsidRPr="002473D1">
        <w:rPr>
          <w:i/>
          <w:color w:val="000000" w:themeColor="text1"/>
          <w:lang w:val="en-GB"/>
        </w:rPr>
        <w:t xml:space="preserve"> v. Algeria</w:t>
      </w:r>
      <w:r w:rsidRPr="002473D1">
        <w:rPr>
          <w:color w:val="000000" w:themeColor="text1"/>
          <w:lang w:val="en-GB"/>
        </w:rPr>
        <w:t xml:space="preserve">, cited in § </w:t>
      </w:r>
      <w:r w:rsidR="00317F3D" w:rsidRPr="002473D1">
        <w:rPr>
          <w:lang w:val="en-GB"/>
        </w:rPr>
        <w:fldChar w:fldCharType="begin"/>
      </w:r>
      <w:r w:rsidR="00317F3D" w:rsidRPr="002473D1">
        <w:rPr>
          <w:lang w:val="en-GB"/>
        </w:rPr>
        <w:instrText xml:space="preserve"> REF _Ref354502773 \r \h  \* MERGEFORMAT </w:instrText>
      </w:r>
      <w:r w:rsidR="00317F3D" w:rsidRPr="002473D1">
        <w:rPr>
          <w:lang w:val="en-GB"/>
        </w:rPr>
      </w:r>
      <w:r w:rsidR="00317F3D" w:rsidRPr="002473D1">
        <w:rPr>
          <w:lang w:val="en-GB"/>
        </w:rPr>
        <w:fldChar w:fldCharType="separate"/>
      </w:r>
      <w:r w:rsidR="006D3813" w:rsidRPr="006D3813">
        <w:rPr>
          <w:color w:val="000000" w:themeColor="text1"/>
          <w:lang w:val="en-GB"/>
        </w:rPr>
        <w:t>58</w:t>
      </w:r>
      <w:r w:rsidR="00317F3D" w:rsidRPr="002473D1">
        <w:rPr>
          <w:lang w:val="en-GB"/>
        </w:rPr>
        <w:fldChar w:fldCharType="end"/>
      </w:r>
      <w:r w:rsidRPr="002473D1">
        <w:rPr>
          <w:color w:val="000000" w:themeColor="text1"/>
          <w:lang w:val="en-GB"/>
        </w:rPr>
        <w:t xml:space="preserve"> above, at § 10), grandchildren (</w:t>
      </w:r>
      <w:r w:rsidRPr="002473D1">
        <w:rPr>
          <w:i/>
          <w:color w:val="000000" w:themeColor="text1"/>
          <w:lang w:val="en-GB"/>
        </w:rPr>
        <w:t>ibid.</w:t>
      </w:r>
      <w:r w:rsidRPr="002473D1">
        <w:rPr>
          <w:color w:val="000000" w:themeColor="text1"/>
          <w:lang w:val="en-GB"/>
        </w:rPr>
        <w:t>) and even cousins (</w:t>
      </w:r>
      <w:proofErr w:type="spellStart"/>
      <w:r w:rsidRPr="002473D1">
        <w:rPr>
          <w:i/>
          <w:color w:val="000000" w:themeColor="text1"/>
          <w:lang w:val="en-GB"/>
        </w:rPr>
        <w:t>Bashasha</w:t>
      </w:r>
      <w:proofErr w:type="spellEnd"/>
      <w:r w:rsidRPr="002473D1">
        <w:rPr>
          <w:i/>
          <w:color w:val="000000" w:themeColor="text1"/>
          <w:lang w:val="en-GB"/>
        </w:rPr>
        <w:t xml:space="preserve"> v. Libyan Arab Jamahiriya</w:t>
      </w:r>
      <w:r w:rsidRPr="002473D1">
        <w:rPr>
          <w:color w:val="000000" w:themeColor="text1"/>
          <w:lang w:val="en-GB"/>
        </w:rPr>
        <w:t xml:space="preserve">, cited in § </w:t>
      </w:r>
      <w:r w:rsidR="00317F3D" w:rsidRPr="002473D1">
        <w:rPr>
          <w:lang w:val="en-GB"/>
        </w:rPr>
        <w:fldChar w:fldCharType="begin"/>
      </w:r>
      <w:r w:rsidR="00317F3D" w:rsidRPr="002473D1">
        <w:rPr>
          <w:lang w:val="en-GB"/>
        </w:rPr>
        <w:instrText xml:space="preserve"> REF _Ref354502773 \r \h  \* MERGEFORMAT </w:instrText>
      </w:r>
      <w:r w:rsidR="00317F3D" w:rsidRPr="002473D1">
        <w:rPr>
          <w:lang w:val="en-GB"/>
        </w:rPr>
      </w:r>
      <w:r w:rsidR="00317F3D" w:rsidRPr="002473D1">
        <w:rPr>
          <w:lang w:val="en-GB"/>
        </w:rPr>
        <w:fldChar w:fldCharType="separate"/>
      </w:r>
      <w:r w:rsidR="006D3813" w:rsidRPr="006D3813">
        <w:rPr>
          <w:color w:val="000000" w:themeColor="text1"/>
          <w:lang w:val="en-GB"/>
        </w:rPr>
        <w:t>58</w:t>
      </w:r>
      <w:r w:rsidR="00317F3D" w:rsidRPr="002473D1">
        <w:rPr>
          <w:lang w:val="en-GB"/>
        </w:rPr>
        <w:fldChar w:fldCharType="end"/>
      </w:r>
      <w:r w:rsidRPr="002473D1">
        <w:rPr>
          <w:color w:val="000000" w:themeColor="text1"/>
          <w:lang w:val="en-GB"/>
        </w:rPr>
        <w:t xml:space="preserve"> above, at § 7.5).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2473D1">
        <w:rPr>
          <w:i/>
          <w:color w:val="000000" w:themeColor="text1"/>
          <w:lang w:val="en-GB"/>
        </w:rPr>
        <w:t>Aboussedra</w:t>
      </w:r>
      <w:proofErr w:type="spellEnd"/>
      <w:r w:rsidRPr="002473D1">
        <w:rPr>
          <w:i/>
          <w:color w:val="000000" w:themeColor="text1"/>
          <w:lang w:val="en-GB"/>
        </w:rPr>
        <w:t xml:space="preserve"> v. Libyan Arab Jamahiriya</w:t>
      </w:r>
      <w:r w:rsidRPr="002473D1">
        <w:rPr>
          <w:color w:val="000000" w:themeColor="text1"/>
          <w:lang w:val="en-GB"/>
        </w:rPr>
        <w:t xml:space="preserve">, </w:t>
      </w:r>
      <w:r w:rsidRPr="002473D1">
        <w:rPr>
          <w:bCs/>
          <w:color w:val="000000" w:themeColor="text1"/>
          <w:lang w:val="en-GB"/>
        </w:rPr>
        <w:t>Communication No. 1751/2008,</w:t>
      </w:r>
      <w:r w:rsidRPr="002473D1">
        <w:rPr>
          <w:color w:val="000000" w:themeColor="text1"/>
          <w:lang w:val="en-GB"/>
        </w:rPr>
        <w:t xml:space="preserve"> views of 25 October 2010, § 7.5, </w:t>
      </w:r>
      <w:r w:rsidRPr="002473D1">
        <w:rPr>
          <w:bCs/>
          <w:color w:val="000000" w:themeColor="text1"/>
          <w:lang w:val="en-GB"/>
        </w:rPr>
        <w:t>CCPR/C/100/D/1751/2008</w:t>
      </w:r>
      <w:r w:rsidRPr="002473D1">
        <w:rPr>
          <w:color w:val="000000" w:themeColor="text1"/>
          <w:lang w:val="en-GB"/>
        </w:rPr>
        <w:t xml:space="preserve">). In the </w:t>
      </w:r>
      <w:proofErr w:type="spellStart"/>
      <w:r w:rsidRPr="002473D1">
        <w:rPr>
          <w:i/>
          <w:color w:val="000000" w:themeColor="text1"/>
          <w:lang w:val="en-GB"/>
        </w:rPr>
        <w:t>Amirov</w:t>
      </w:r>
      <w:proofErr w:type="spellEnd"/>
      <w:r w:rsidRPr="002473D1">
        <w:rPr>
          <w:i/>
          <w:color w:val="000000" w:themeColor="text1"/>
          <w:lang w:val="en-GB"/>
        </w:rPr>
        <w:t xml:space="preserve"> v. Russian Federation</w:t>
      </w:r>
      <w:r w:rsidRPr="002473D1">
        <w:rPr>
          <w:color w:val="000000" w:themeColor="text1"/>
          <w:lang w:val="en-GB"/>
        </w:rPr>
        <w:t xml:space="preserve"> the Committee observed that “</w:t>
      </w:r>
      <w:r w:rsidRPr="002473D1">
        <w:rPr>
          <w:color w:val="000000" w:themeColor="text1"/>
          <w:lang w:val="en-GB"/>
        </w:rPr>
        <w:sym w:font="Symbol" w:char="F05B"/>
      </w:r>
      <w:r w:rsidRPr="002473D1">
        <w:rPr>
          <w:color w:val="000000" w:themeColor="text1"/>
          <w:lang w:val="en-GB"/>
        </w:rPr>
        <w:t>w</w:t>
      </w:r>
      <w:r w:rsidRPr="002473D1">
        <w:rPr>
          <w:color w:val="000000" w:themeColor="text1"/>
          <w:lang w:val="en-GB"/>
        </w:rPr>
        <w:sym w:font="Symbol" w:char="F05D"/>
      </w:r>
      <w:proofErr w:type="spellStart"/>
      <w:r w:rsidRPr="002473D1">
        <w:rPr>
          <w:color w:val="000000" w:themeColor="text1"/>
          <w:lang w:val="en-GB"/>
        </w:rPr>
        <w:t>ithout</w:t>
      </w:r>
      <w:proofErr w:type="spellEnd"/>
      <w:r w:rsidRPr="002473D1">
        <w:rPr>
          <w:color w:val="000000" w:themeColor="text1"/>
          <w:lang w:val="en-GB"/>
        </w:rPr>
        <w:t xml:space="preserve"> wishing to spell out all the circumstances of indirect victimisation, the Committee considers that the failure</w:t>
      </w:r>
      <w:r w:rsidRPr="002473D1">
        <w:rPr>
          <w:color w:val="auto"/>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2473D1">
        <w:rPr>
          <w:color w:val="auto"/>
          <w:lang w:val="en-GB"/>
        </w:rPr>
        <w:t>lead</w:t>
      </w:r>
      <w:proofErr w:type="spellEnd"/>
      <w:r w:rsidRPr="002473D1">
        <w:rPr>
          <w:color w:val="auto"/>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2473D1">
        <w:rPr>
          <w:color w:val="000000" w:themeColor="text1"/>
          <w:lang w:val="en-GB"/>
        </w:rPr>
        <w:t>violated” (</w:t>
      </w:r>
      <w:proofErr w:type="spellStart"/>
      <w:r w:rsidRPr="002473D1">
        <w:rPr>
          <w:i/>
          <w:color w:val="000000" w:themeColor="text1"/>
          <w:lang w:val="en-GB"/>
        </w:rPr>
        <w:t>Amirov</w:t>
      </w:r>
      <w:proofErr w:type="spellEnd"/>
      <w:r w:rsidRPr="002473D1">
        <w:rPr>
          <w:i/>
          <w:color w:val="000000" w:themeColor="text1"/>
          <w:lang w:val="en-GB"/>
        </w:rPr>
        <w:t xml:space="preserve"> v. Russian Federation</w:t>
      </w:r>
      <w:r w:rsidRPr="002473D1">
        <w:rPr>
          <w:color w:val="000000" w:themeColor="text1"/>
          <w:lang w:val="en-GB"/>
        </w:rPr>
        <w:t xml:space="preserve"> Communication No. 1447/2006, views of 2 April 2009, § 11.7, CCPR/C/95/D/1447/2006).</w:t>
      </w:r>
    </w:p>
    <w:p w:rsidR="008D4588" w:rsidRPr="002473D1" w:rsidRDefault="008D4588" w:rsidP="008D4588">
      <w:pPr>
        <w:pStyle w:val="Default"/>
        <w:tabs>
          <w:tab w:val="left" w:pos="360"/>
          <w:tab w:val="left" w:pos="720"/>
        </w:tabs>
        <w:jc w:val="both"/>
        <w:rPr>
          <w:color w:val="auto"/>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color w:val="auto"/>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2473D1">
        <w:rPr>
          <w:color w:val="auto"/>
          <w:lang w:val="en-GB"/>
        </w:rPr>
        <w:t>ECtHR</w:t>
      </w:r>
      <w:proofErr w:type="spellEnd"/>
      <w:r w:rsidRPr="002473D1">
        <w:rPr>
          <w:color w:val="auto"/>
          <w:lang w:val="en-GB"/>
        </w:rPr>
        <w:t xml:space="preserve">, </w:t>
      </w:r>
      <w:proofErr w:type="spellStart"/>
      <w:r w:rsidRPr="002473D1">
        <w:rPr>
          <w:i/>
          <w:color w:val="auto"/>
          <w:lang w:val="en-GB"/>
        </w:rPr>
        <w:t>Janowiec</w:t>
      </w:r>
      <w:proofErr w:type="spellEnd"/>
      <w:r w:rsidRPr="002473D1">
        <w:rPr>
          <w:i/>
          <w:color w:val="auto"/>
          <w:lang w:val="en-GB"/>
        </w:rPr>
        <w:t xml:space="preserve"> and Others v. Russia</w:t>
      </w:r>
      <w:r w:rsidRPr="002473D1">
        <w:rPr>
          <w:color w:val="auto"/>
          <w:lang w:val="en-GB"/>
        </w:rPr>
        <w:t>, nos. 55508/07 and</w:t>
      </w:r>
      <w:r w:rsidRPr="002473D1">
        <w:rPr>
          <w:lang w:val="en-GB"/>
        </w:rPr>
        <w:t xml:space="preserve"> 29520/09, judgment of 16 April 2012, § 152). </w:t>
      </w:r>
    </w:p>
    <w:p w:rsidR="008D4588" w:rsidRPr="002473D1" w:rsidRDefault="008D4588" w:rsidP="008D4588">
      <w:pPr>
        <w:pStyle w:val="Default"/>
        <w:tabs>
          <w:tab w:val="left" w:pos="360"/>
          <w:tab w:val="left" w:pos="709"/>
        </w:tabs>
        <w:ind w:left="709" w:hanging="567"/>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2473D1">
        <w:rPr>
          <w:lang w:val="en-GB"/>
        </w:rPr>
        <w:t>ECtHR</w:t>
      </w:r>
      <w:proofErr w:type="spellEnd"/>
      <w:r w:rsidRPr="002473D1">
        <w:rPr>
          <w:lang w:val="en-GB"/>
        </w:rPr>
        <w:t xml:space="preserve">, </w:t>
      </w:r>
      <w:proofErr w:type="spellStart"/>
      <w:r w:rsidRPr="002473D1">
        <w:rPr>
          <w:i/>
          <w:lang w:val="en-GB"/>
        </w:rPr>
        <w:t>Basayeva</w:t>
      </w:r>
      <w:proofErr w:type="spellEnd"/>
      <w:r w:rsidRPr="002473D1">
        <w:rPr>
          <w:i/>
          <w:lang w:val="en-GB"/>
        </w:rPr>
        <w:t xml:space="preserve"> and Others v. Russia</w:t>
      </w:r>
      <w:r w:rsidRPr="002473D1">
        <w:rPr>
          <w:lang w:val="en-GB"/>
        </w:rPr>
        <w:t xml:space="preserve">, nos. 15441/05 and 20731/04, judgment of 28 May 2009, § 109; </w:t>
      </w:r>
      <w:proofErr w:type="spellStart"/>
      <w:r w:rsidRPr="002473D1">
        <w:rPr>
          <w:lang w:val="en-GB"/>
        </w:rPr>
        <w:t>ECtHR</w:t>
      </w:r>
      <w:proofErr w:type="spellEnd"/>
      <w:r w:rsidRPr="002473D1">
        <w:rPr>
          <w:lang w:val="en-GB"/>
        </w:rPr>
        <w:t xml:space="preserve">, </w:t>
      </w:r>
      <w:proofErr w:type="spellStart"/>
      <w:r w:rsidRPr="002473D1">
        <w:rPr>
          <w:i/>
          <w:lang w:val="en-GB"/>
        </w:rPr>
        <w:t>Gelayevy</w:t>
      </w:r>
      <w:proofErr w:type="spellEnd"/>
      <w:r w:rsidRPr="002473D1">
        <w:rPr>
          <w:i/>
          <w:lang w:val="en-GB"/>
        </w:rPr>
        <w:t xml:space="preserve"> v. Russia</w:t>
      </w:r>
      <w:r w:rsidRPr="002473D1">
        <w:rPr>
          <w:lang w:val="en-GB"/>
        </w:rPr>
        <w:t xml:space="preserve">, no. 20216/07, judgment of 15 July 2010, § 147; </w:t>
      </w:r>
      <w:proofErr w:type="spellStart"/>
      <w:r w:rsidRPr="002473D1">
        <w:rPr>
          <w:lang w:val="en-GB"/>
        </w:rPr>
        <w:t>ECtHR</w:t>
      </w:r>
      <w:proofErr w:type="spellEnd"/>
      <w:r w:rsidRPr="002473D1">
        <w:rPr>
          <w:lang w:val="en-GB"/>
        </w:rPr>
        <w:t xml:space="preserve">, </w:t>
      </w:r>
      <w:proofErr w:type="spellStart"/>
      <w:r w:rsidRPr="002473D1">
        <w:rPr>
          <w:i/>
          <w:lang w:val="en-GB"/>
        </w:rPr>
        <w:t>Bazorkina</w:t>
      </w:r>
      <w:proofErr w:type="spellEnd"/>
      <w:r w:rsidRPr="002473D1">
        <w:rPr>
          <w:i/>
          <w:lang w:val="en-GB"/>
        </w:rPr>
        <w:t xml:space="preserve"> v. Russia</w:t>
      </w:r>
      <w:r w:rsidRPr="002473D1">
        <w:rPr>
          <w:lang w:val="en-GB"/>
        </w:rPr>
        <w:t xml:space="preserve">, cited in § </w:t>
      </w:r>
      <w:r w:rsidR="00C67EF3" w:rsidRPr="002473D1">
        <w:rPr>
          <w:lang w:val="en-GB"/>
        </w:rPr>
        <w:fldChar w:fldCharType="begin"/>
      </w:r>
      <w:r w:rsidR="0033770D" w:rsidRPr="002473D1">
        <w:rPr>
          <w:lang w:val="en-GB"/>
        </w:rPr>
        <w:instrText xml:space="preserve"> REF _Ref361756266 \r \h </w:instrText>
      </w:r>
      <w:r w:rsidR="00C67EF3" w:rsidRPr="002473D1">
        <w:rPr>
          <w:lang w:val="en-GB"/>
        </w:rPr>
      </w:r>
      <w:r w:rsidR="00C67EF3" w:rsidRPr="002473D1">
        <w:rPr>
          <w:lang w:val="en-GB"/>
        </w:rPr>
        <w:fldChar w:fldCharType="separate"/>
      </w:r>
      <w:r w:rsidR="006D3813">
        <w:rPr>
          <w:lang w:val="en-GB"/>
        </w:rPr>
        <w:t>74</w:t>
      </w:r>
      <w:r w:rsidR="00C67EF3" w:rsidRPr="002473D1">
        <w:rPr>
          <w:lang w:val="en-GB"/>
        </w:rPr>
        <w:fldChar w:fldCharType="end"/>
      </w:r>
      <w:r w:rsidRPr="002473D1">
        <w:rPr>
          <w:lang w:val="en-GB"/>
        </w:rPr>
        <w:t xml:space="preserve"> above, at § 140).</w:t>
      </w:r>
    </w:p>
    <w:p w:rsidR="008D4588" w:rsidRPr="002473D1" w:rsidRDefault="008D4588" w:rsidP="008D4588">
      <w:pPr>
        <w:pStyle w:val="Default"/>
        <w:tabs>
          <w:tab w:val="left" w:pos="360"/>
          <w:tab w:val="left" w:pos="540"/>
          <w:tab w:val="left" w:pos="720"/>
        </w:tabs>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2473D1">
        <w:rPr>
          <w:lang w:val="en-GB"/>
        </w:rPr>
        <w:t>ECtHR</w:t>
      </w:r>
      <w:proofErr w:type="spellEnd"/>
      <w:r w:rsidRPr="002473D1">
        <w:rPr>
          <w:lang w:val="en-GB"/>
        </w:rPr>
        <w:t xml:space="preserve">, </w:t>
      </w:r>
      <w:proofErr w:type="spellStart"/>
      <w:r w:rsidRPr="002473D1">
        <w:rPr>
          <w:i/>
          <w:lang w:val="en-GB"/>
        </w:rPr>
        <w:t>Luluyev</w:t>
      </w:r>
      <w:proofErr w:type="spellEnd"/>
      <w:r w:rsidRPr="002473D1">
        <w:rPr>
          <w:i/>
          <w:lang w:val="en-GB"/>
        </w:rPr>
        <w:t xml:space="preserve"> and Others v. Russia</w:t>
      </w:r>
      <w:r w:rsidRPr="002473D1">
        <w:rPr>
          <w:lang w:val="en-GB"/>
        </w:rPr>
        <w:t xml:space="preserve">, no. 69480/01, judgment of 9 November 2006, §§ 117-118; </w:t>
      </w:r>
      <w:proofErr w:type="spellStart"/>
      <w:r w:rsidRPr="002473D1">
        <w:rPr>
          <w:lang w:val="en-GB"/>
        </w:rPr>
        <w:t>ECtHR</w:t>
      </w:r>
      <w:proofErr w:type="spellEnd"/>
      <w:r w:rsidRPr="002473D1">
        <w:rPr>
          <w:lang w:val="en-GB"/>
        </w:rPr>
        <w:t xml:space="preserve">, </w:t>
      </w:r>
      <w:proofErr w:type="spellStart"/>
      <w:r w:rsidRPr="002473D1">
        <w:rPr>
          <w:i/>
          <w:lang w:val="en-GB"/>
        </w:rPr>
        <w:t>Kukayev</w:t>
      </w:r>
      <w:proofErr w:type="spellEnd"/>
      <w:r w:rsidRPr="002473D1">
        <w:rPr>
          <w:i/>
          <w:lang w:val="en-GB"/>
        </w:rPr>
        <w:t xml:space="preserve"> v. Russia</w:t>
      </w:r>
      <w:r w:rsidRPr="002473D1">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8D4588" w:rsidRPr="002473D1" w:rsidRDefault="008D4588" w:rsidP="008D4588">
      <w:pPr>
        <w:pStyle w:val="Default"/>
        <w:tabs>
          <w:tab w:val="left" w:pos="360"/>
          <w:tab w:val="left" w:pos="709"/>
        </w:tabs>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2473D1">
        <w:rPr>
          <w:rStyle w:val="sb8d990e2"/>
          <w:color w:val="auto"/>
          <w:lang w:val="en-GB"/>
        </w:rPr>
        <w:t>could have in itself</w:t>
      </w:r>
      <w:r w:rsidRPr="002473D1">
        <w:rPr>
          <w:b/>
          <w:lang w:val="en-GB"/>
        </w:rPr>
        <w:t xml:space="preserve"> </w:t>
      </w:r>
      <w:r w:rsidRPr="002473D1">
        <w:rPr>
          <w:lang w:val="en-GB"/>
        </w:rPr>
        <w:t xml:space="preserve"> caused the applicant mental distress in excess of the minimum level of severity, which is necessary in order to consider treatment as falling within the scope of Article 3 (see, among others, </w:t>
      </w:r>
      <w:proofErr w:type="spellStart"/>
      <w:r w:rsidRPr="002473D1">
        <w:rPr>
          <w:lang w:val="en-GB"/>
        </w:rPr>
        <w:t>ECtHR</w:t>
      </w:r>
      <w:proofErr w:type="spellEnd"/>
      <w:r w:rsidRPr="002473D1">
        <w:rPr>
          <w:lang w:val="en-GB"/>
        </w:rPr>
        <w:t xml:space="preserve">, </w:t>
      </w:r>
      <w:proofErr w:type="spellStart"/>
      <w:r w:rsidRPr="002473D1">
        <w:rPr>
          <w:i/>
          <w:lang w:val="en-GB"/>
        </w:rPr>
        <w:t>Tovsultanova</w:t>
      </w:r>
      <w:proofErr w:type="spellEnd"/>
      <w:r w:rsidRPr="002473D1">
        <w:rPr>
          <w:i/>
          <w:lang w:val="en-GB"/>
        </w:rPr>
        <w:t xml:space="preserve"> v. Russia</w:t>
      </w:r>
      <w:r w:rsidRPr="002473D1">
        <w:rPr>
          <w:lang w:val="en-GB"/>
        </w:rPr>
        <w:t xml:space="preserve">, no. 26974/06, judgment of 17 June 2010, § 104; </w:t>
      </w:r>
      <w:proofErr w:type="spellStart"/>
      <w:r w:rsidRPr="002473D1">
        <w:rPr>
          <w:lang w:val="en-GB"/>
        </w:rPr>
        <w:t>ECtHR</w:t>
      </w:r>
      <w:proofErr w:type="spellEnd"/>
      <w:r w:rsidRPr="002473D1">
        <w:rPr>
          <w:lang w:val="en-GB"/>
        </w:rPr>
        <w:t xml:space="preserve">, </w:t>
      </w:r>
      <w:proofErr w:type="spellStart"/>
      <w:r w:rsidRPr="002473D1">
        <w:rPr>
          <w:i/>
          <w:lang w:val="en-GB"/>
        </w:rPr>
        <w:t>Shafiyeva</w:t>
      </w:r>
      <w:proofErr w:type="spellEnd"/>
      <w:r w:rsidRPr="002473D1">
        <w:rPr>
          <w:i/>
          <w:lang w:val="en-GB"/>
        </w:rPr>
        <w:t xml:space="preserve"> v. Russia</w:t>
      </w:r>
      <w:r w:rsidRPr="002473D1">
        <w:rPr>
          <w:lang w:val="en-GB"/>
        </w:rPr>
        <w:t>, no. 49379/09, judgment of 3 May 2012, § 103).</w:t>
      </w:r>
    </w:p>
    <w:p w:rsidR="008D4588" w:rsidRPr="002473D1" w:rsidRDefault="008D4588" w:rsidP="008D4588">
      <w:pPr>
        <w:pStyle w:val="Default"/>
        <w:tabs>
          <w:tab w:val="left" w:pos="360"/>
          <w:tab w:val="left" w:pos="720"/>
        </w:tabs>
        <w:ind w:left="142"/>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Finally, with regard to the issue of burden of proof, the Panel refers to what it has said under Article 2 (see above, §§</w:t>
      </w:r>
      <w:r w:rsidR="0033770D" w:rsidRPr="002473D1">
        <w:rPr>
          <w:lang w:val="en-GB"/>
        </w:rPr>
        <w:t xml:space="preserve"> </w:t>
      </w:r>
      <w:r w:rsidR="00690564" w:rsidRPr="002473D1">
        <w:rPr>
          <w:lang w:val="en-GB"/>
        </w:rPr>
        <w:t>57-60</w:t>
      </w:r>
      <w:r w:rsidRPr="002473D1">
        <w:rPr>
          <w:lang w:val="en-GB"/>
        </w:rPr>
        <w:t>).</w:t>
      </w:r>
    </w:p>
    <w:p w:rsidR="008D4588" w:rsidRPr="002473D1" w:rsidRDefault="008D4588" w:rsidP="008D4588">
      <w:pPr>
        <w:pStyle w:val="Default"/>
        <w:tabs>
          <w:tab w:val="left" w:pos="360"/>
          <w:tab w:val="left" w:pos="720"/>
        </w:tabs>
        <w:ind w:left="709"/>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Taking note of that position, the Panel considers that in this situation it may draw strong inferences from the available established facts relevant to the complaint before it.</w:t>
      </w:r>
    </w:p>
    <w:p w:rsidR="008D4588" w:rsidRPr="002473D1" w:rsidRDefault="008D4588" w:rsidP="005878BA">
      <w:pPr>
        <w:pStyle w:val="ListParagraph1"/>
        <w:numPr>
          <w:ilvl w:val="0"/>
          <w:numId w:val="10"/>
        </w:numPr>
        <w:ind w:left="360"/>
        <w:jc w:val="both"/>
        <w:rPr>
          <w:i/>
          <w:color w:val="000000"/>
          <w:lang w:eastAsia="en-US"/>
        </w:rPr>
      </w:pPr>
      <w:r w:rsidRPr="002473D1">
        <w:rPr>
          <w:i/>
          <w:color w:val="000000"/>
          <w:lang w:eastAsia="en-US"/>
        </w:rPr>
        <w:t>Applicability of Article 3 to the Kosovo context</w:t>
      </w:r>
    </w:p>
    <w:p w:rsidR="008D4588" w:rsidRPr="002473D1" w:rsidRDefault="008D4588" w:rsidP="008D4588">
      <w:pPr>
        <w:pStyle w:val="Default"/>
        <w:tabs>
          <w:tab w:val="left" w:pos="360"/>
          <w:tab w:val="left" w:pos="540"/>
          <w:tab w:val="left" w:pos="720"/>
        </w:tabs>
        <w:ind w:hanging="360"/>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With regard to the applicability of the above standards to the Kosovo context, the Panel first refers to its view on the same issue with regard to Article 2, developed above (see §§ </w:t>
      </w:r>
      <w:r w:rsidR="00690564" w:rsidRPr="002473D1">
        <w:rPr>
          <w:lang w:val="en-GB"/>
        </w:rPr>
        <w:fldChar w:fldCharType="begin"/>
      </w:r>
      <w:r w:rsidR="00690564" w:rsidRPr="002473D1">
        <w:rPr>
          <w:lang w:val="en-GB"/>
        </w:rPr>
        <w:instrText xml:space="preserve"> REF _Ref363155822 \r \h </w:instrText>
      </w:r>
      <w:r w:rsidR="00690564" w:rsidRPr="002473D1">
        <w:rPr>
          <w:lang w:val="en-GB"/>
        </w:rPr>
      </w:r>
      <w:r w:rsidR="00690564" w:rsidRPr="002473D1">
        <w:rPr>
          <w:lang w:val="en-GB"/>
        </w:rPr>
        <w:fldChar w:fldCharType="separate"/>
      </w:r>
      <w:r w:rsidR="006D3813">
        <w:rPr>
          <w:lang w:val="en-GB"/>
        </w:rPr>
        <w:t>69</w:t>
      </w:r>
      <w:r w:rsidR="00690564" w:rsidRPr="002473D1">
        <w:rPr>
          <w:lang w:val="en-GB"/>
        </w:rPr>
        <w:fldChar w:fldCharType="end"/>
      </w:r>
      <w:r w:rsidRPr="002473D1">
        <w:rPr>
          <w:lang w:val="en-GB"/>
        </w:rPr>
        <w:t>-</w:t>
      </w:r>
      <w:r w:rsidR="00007E7B">
        <w:rPr>
          <w:lang w:val="en-GB"/>
        </w:rPr>
        <w:t>78</w:t>
      </w:r>
      <w:r w:rsidRPr="002473D1">
        <w:rPr>
          <w:lang w:val="en-GB"/>
        </w:rPr>
        <w:t>).</w:t>
      </w:r>
    </w:p>
    <w:p w:rsidR="008D4588" w:rsidRPr="002473D1" w:rsidRDefault="008D4588" w:rsidP="008D4588">
      <w:pPr>
        <w:pStyle w:val="Default"/>
        <w:tabs>
          <w:tab w:val="left" w:pos="360"/>
          <w:tab w:val="left" w:pos="709"/>
        </w:tabs>
        <w:ind w:left="142"/>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17F3D" w:rsidRPr="002473D1">
        <w:rPr>
          <w:lang w:val="en-GB"/>
        </w:rPr>
        <w:fldChar w:fldCharType="begin"/>
      </w:r>
      <w:r w:rsidR="00317F3D" w:rsidRPr="002473D1">
        <w:rPr>
          <w:lang w:val="en-GB"/>
        </w:rPr>
        <w:instrText xml:space="preserve"> REF _Ref346123767 \r \h  \* MERGEFORMAT </w:instrText>
      </w:r>
      <w:r w:rsidR="00317F3D" w:rsidRPr="002473D1">
        <w:rPr>
          <w:lang w:val="en-GB"/>
        </w:rPr>
      </w:r>
      <w:r w:rsidR="00317F3D" w:rsidRPr="002473D1">
        <w:rPr>
          <w:lang w:val="en-GB"/>
        </w:rPr>
        <w:fldChar w:fldCharType="separate"/>
      </w:r>
      <w:r w:rsidR="006D3813">
        <w:rPr>
          <w:lang w:val="en-GB"/>
        </w:rPr>
        <w:t>18</w:t>
      </w:r>
      <w:r w:rsidR="00317F3D" w:rsidRPr="002473D1">
        <w:rPr>
          <w:lang w:val="en-GB"/>
        </w:rPr>
        <w:fldChar w:fldCharType="end"/>
      </w:r>
      <w:r w:rsidRPr="002473D1">
        <w:rPr>
          <w:lang w:val="en-GB"/>
        </w:rPr>
        <w:t xml:space="preserve"> above).</w:t>
      </w:r>
    </w:p>
    <w:p w:rsidR="008D4588" w:rsidRPr="002473D1" w:rsidRDefault="008D4588" w:rsidP="008D4588">
      <w:pPr>
        <w:pStyle w:val="Default"/>
        <w:tabs>
          <w:tab w:val="left" w:pos="360"/>
          <w:tab w:val="left" w:pos="709"/>
        </w:tabs>
        <w:ind w:left="142"/>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The Panel again notes that it will not review relevant practices or alleged obstacles to the conduct of effective investigations </w:t>
      </w:r>
      <w:r w:rsidRPr="002473D1">
        <w:rPr>
          <w:i/>
          <w:lang w:val="en-GB"/>
        </w:rPr>
        <w:t xml:space="preserve">in </w:t>
      </w:r>
      <w:proofErr w:type="spellStart"/>
      <w:r w:rsidRPr="002473D1">
        <w:rPr>
          <w:i/>
          <w:lang w:val="en-GB"/>
        </w:rPr>
        <w:t>abstracto</w:t>
      </w:r>
      <w:proofErr w:type="spellEnd"/>
      <w:r w:rsidRPr="002473D1">
        <w:rPr>
          <w:lang w:val="en-GB"/>
        </w:rPr>
        <w:t>, but only in relation to their specific application to the complaint before it, considering the particular circumstances of the case.</w:t>
      </w:r>
    </w:p>
    <w:p w:rsidR="008D4588" w:rsidRPr="002473D1" w:rsidRDefault="008D4588" w:rsidP="008D4588">
      <w:pPr>
        <w:pStyle w:val="Default"/>
        <w:tabs>
          <w:tab w:val="left" w:pos="360"/>
          <w:tab w:val="left" w:pos="709"/>
        </w:tabs>
        <w:ind w:left="142"/>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8D4588" w:rsidRPr="002473D1" w:rsidRDefault="008D4588" w:rsidP="008D4588">
      <w:pPr>
        <w:pStyle w:val="Default"/>
        <w:tabs>
          <w:tab w:val="left" w:pos="360"/>
          <w:tab w:val="left" w:pos="540"/>
          <w:tab w:val="left" w:pos="720"/>
        </w:tabs>
        <w:jc w:val="both"/>
        <w:rPr>
          <w:lang w:val="en-GB"/>
        </w:rPr>
      </w:pPr>
    </w:p>
    <w:p w:rsidR="008D4588" w:rsidRPr="002473D1" w:rsidRDefault="008D4588" w:rsidP="005878BA">
      <w:pPr>
        <w:pStyle w:val="ListParagraph1"/>
        <w:numPr>
          <w:ilvl w:val="0"/>
          <w:numId w:val="10"/>
        </w:numPr>
        <w:ind w:left="360"/>
        <w:jc w:val="both"/>
        <w:rPr>
          <w:i/>
          <w:color w:val="000000"/>
          <w:lang w:eastAsia="en-US"/>
        </w:rPr>
      </w:pPr>
      <w:r w:rsidRPr="002473D1">
        <w:rPr>
          <w:i/>
          <w:color w:val="000000"/>
          <w:lang w:eastAsia="en-US"/>
        </w:rPr>
        <w:t>Compliance with Article 3 in the present case</w:t>
      </w:r>
    </w:p>
    <w:p w:rsidR="008D4588" w:rsidRPr="002473D1" w:rsidRDefault="008D4588" w:rsidP="008D4588">
      <w:pPr>
        <w:pStyle w:val="Default"/>
        <w:tabs>
          <w:tab w:val="left" w:pos="360"/>
          <w:tab w:val="left" w:pos="540"/>
          <w:tab w:val="left" w:pos="720"/>
        </w:tabs>
        <w:ind w:hanging="360"/>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Against this background, the Panel discerns a number of factors in the present case which, taken together, raise the question of violation of Article 3 of the ECHR.</w:t>
      </w:r>
    </w:p>
    <w:p w:rsidR="008D4588" w:rsidRPr="002473D1" w:rsidRDefault="008D4588" w:rsidP="008D4588">
      <w:pPr>
        <w:pStyle w:val="Default"/>
        <w:tabs>
          <w:tab w:val="left" w:pos="360"/>
          <w:tab w:val="left" w:pos="709"/>
        </w:tabs>
        <w:ind w:left="142"/>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The Panel notes the proximity of the family ties between the complainant and </w:t>
      </w:r>
      <w:r w:rsidR="0033770D" w:rsidRPr="002473D1">
        <w:rPr>
          <w:lang w:val="en-GB"/>
        </w:rPr>
        <w:t xml:space="preserve">Mr </w:t>
      </w:r>
      <w:proofErr w:type="spellStart"/>
      <w:r w:rsidR="0033770D" w:rsidRPr="002473D1">
        <w:rPr>
          <w:lang w:val="en-GB"/>
        </w:rPr>
        <w:t>Branko</w:t>
      </w:r>
      <w:proofErr w:type="spellEnd"/>
      <w:r w:rsidR="0033770D" w:rsidRPr="002473D1">
        <w:rPr>
          <w:lang w:val="en-GB"/>
        </w:rPr>
        <w:t xml:space="preserve"> </w:t>
      </w:r>
      <w:proofErr w:type="spellStart"/>
      <w:r w:rsidR="0033770D" w:rsidRPr="002473D1">
        <w:rPr>
          <w:lang w:val="en-GB"/>
        </w:rPr>
        <w:t>Čupić</w:t>
      </w:r>
      <w:proofErr w:type="spellEnd"/>
      <w:r w:rsidRPr="002473D1">
        <w:rPr>
          <w:lang w:val="en-GB"/>
        </w:rPr>
        <w:t>, as</w:t>
      </w:r>
      <w:r w:rsidR="00691846" w:rsidRPr="002473D1">
        <w:rPr>
          <w:lang w:val="en-GB"/>
        </w:rPr>
        <w:t xml:space="preserve"> she is</w:t>
      </w:r>
      <w:r w:rsidRPr="002473D1">
        <w:rPr>
          <w:lang w:val="en-GB"/>
        </w:rPr>
        <w:t xml:space="preserve"> his </w:t>
      </w:r>
      <w:r w:rsidR="0033770D" w:rsidRPr="002473D1">
        <w:rPr>
          <w:lang w:val="en-GB"/>
        </w:rPr>
        <w:t>sister</w:t>
      </w:r>
      <w:r w:rsidRPr="002473D1">
        <w:rPr>
          <w:lang w:val="en-GB"/>
        </w:rPr>
        <w:t>. Accordingly,</w:t>
      </w:r>
      <w:r w:rsidR="0033770D" w:rsidRPr="002473D1">
        <w:rPr>
          <w:lang w:val="en-GB"/>
        </w:rPr>
        <w:t xml:space="preserve"> the Panel has no doubt that </w:t>
      </w:r>
      <w:r w:rsidR="00691846" w:rsidRPr="002473D1">
        <w:rPr>
          <w:lang w:val="en-GB"/>
        </w:rPr>
        <w:t>she</w:t>
      </w:r>
      <w:r w:rsidRPr="002473D1">
        <w:rPr>
          <w:lang w:val="en-GB"/>
        </w:rPr>
        <w:t xml:space="preserve"> indeed suffered serious emotional distress since his </w:t>
      </w:r>
      <w:r w:rsidR="00690564" w:rsidRPr="002473D1">
        <w:rPr>
          <w:lang w:val="en-GB"/>
        </w:rPr>
        <w:t>abduction</w:t>
      </w:r>
      <w:r w:rsidRPr="002473D1">
        <w:rPr>
          <w:lang w:val="en-GB"/>
        </w:rPr>
        <w:t>, wh</w:t>
      </w:r>
      <w:r w:rsidR="002D093A" w:rsidRPr="002473D1">
        <w:rPr>
          <w:lang w:val="en-GB"/>
        </w:rPr>
        <w:t xml:space="preserve">ich took place in June 1999. </w:t>
      </w:r>
      <w:r w:rsidR="00691846" w:rsidRPr="002473D1">
        <w:rPr>
          <w:lang w:val="en-GB"/>
        </w:rPr>
        <w:t xml:space="preserve">She </w:t>
      </w:r>
      <w:r w:rsidRPr="002473D1">
        <w:rPr>
          <w:lang w:val="en-GB"/>
        </w:rPr>
        <w:t xml:space="preserve">immediately communicated the disappearance to the authorities and gave them all </w:t>
      </w:r>
      <w:r w:rsidR="002D093A" w:rsidRPr="002473D1">
        <w:rPr>
          <w:lang w:val="en-GB"/>
        </w:rPr>
        <w:t>the info</w:t>
      </w:r>
      <w:r w:rsidR="009E59CE" w:rsidRPr="002473D1">
        <w:rPr>
          <w:lang w:val="en-GB"/>
        </w:rPr>
        <w:t>rmation available to her</w:t>
      </w:r>
      <w:r w:rsidR="002D093A" w:rsidRPr="002473D1">
        <w:rPr>
          <w:lang w:val="en-GB"/>
        </w:rPr>
        <w:t xml:space="preserve"> (see §</w:t>
      </w:r>
      <w:r w:rsidRPr="002473D1">
        <w:rPr>
          <w:lang w:val="en-GB"/>
        </w:rPr>
        <w:t xml:space="preserve"> </w:t>
      </w:r>
      <w:r w:rsidR="00691846" w:rsidRPr="002473D1">
        <w:rPr>
          <w:lang w:val="en-GB"/>
        </w:rPr>
        <w:t>24</w:t>
      </w:r>
      <w:r w:rsidRPr="002473D1">
        <w:rPr>
          <w:lang w:val="en-GB"/>
        </w:rPr>
        <w:t xml:space="preserve"> above). </w:t>
      </w:r>
    </w:p>
    <w:p w:rsidR="008D4588" w:rsidRPr="002473D1" w:rsidRDefault="008D4588" w:rsidP="008D4588">
      <w:pPr>
        <w:pStyle w:val="Default"/>
        <w:tabs>
          <w:tab w:val="left" w:pos="360"/>
          <w:tab w:val="left" w:pos="709"/>
        </w:tabs>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The Panel notes that the complainant has never been contacted by either the UNMIK</w:t>
      </w:r>
      <w:r w:rsidR="002D093A" w:rsidRPr="002473D1">
        <w:rPr>
          <w:lang w:val="en-GB"/>
        </w:rPr>
        <w:t xml:space="preserve"> Police or prosecutors, that </w:t>
      </w:r>
      <w:r w:rsidR="00691846" w:rsidRPr="002473D1">
        <w:rPr>
          <w:lang w:val="en-GB"/>
        </w:rPr>
        <w:t>her</w:t>
      </w:r>
      <w:r w:rsidRPr="002473D1">
        <w:rPr>
          <w:lang w:val="en-GB"/>
        </w:rPr>
        <w:t xml:space="preserve"> statement</w:t>
      </w:r>
      <w:r w:rsidR="00691846" w:rsidRPr="002473D1">
        <w:rPr>
          <w:lang w:val="en-GB"/>
        </w:rPr>
        <w:t>s were never recorded and that she</w:t>
      </w:r>
      <w:r w:rsidRPr="002473D1">
        <w:rPr>
          <w:lang w:val="en-GB"/>
        </w:rPr>
        <w:t xml:space="preserve"> was never informed of the progress of the investigation. The Panel reiterates that from the standpoint of Article 3 it may examine UNMIK’s reactions and attitudes to the complainant in its entirety. As was shown with respect to Article 2, the file as presented provides</w:t>
      </w:r>
      <w:r w:rsidR="002D093A" w:rsidRPr="002473D1">
        <w:rPr>
          <w:lang w:val="en-GB"/>
        </w:rPr>
        <w:t xml:space="preserve"> no details of any formal communication</w:t>
      </w:r>
      <w:r w:rsidRPr="002473D1">
        <w:rPr>
          <w:lang w:val="en-GB"/>
        </w:rPr>
        <w:t xml:space="preserve"> between UNMIK investigative authorities and the complainant from the time of the filing of the initial report of the </w:t>
      </w:r>
      <w:r w:rsidR="006A7D18" w:rsidRPr="002473D1">
        <w:rPr>
          <w:lang w:val="en-GB"/>
        </w:rPr>
        <w:t>disappearance</w:t>
      </w:r>
      <w:r w:rsidRPr="002473D1">
        <w:rPr>
          <w:lang w:val="en-GB"/>
        </w:rPr>
        <w:t>.</w:t>
      </w:r>
    </w:p>
    <w:p w:rsidR="008D4588" w:rsidRPr="002473D1" w:rsidRDefault="008D4588" w:rsidP="008D4588">
      <w:pPr>
        <w:pStyle w:val="Default"/>
        <w:tabs>
          <w:tab w:val="left" w:pos="360"/>
          <w:tab w:val="left" w:pos="709"/>
        </w:tabs>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Drawing inferences from UNMIK’s failure to submit the</w:t>
      </w:r>
      <w:r w:rsidR="00690564" w:rsidRPr="002473D1">
        <w:rPr>
          <w:lang w:val="en-GB"/>
        </w:rPr>
        <w:t xml:space="preserve"> complete</w:t>
      </w:r>
      <w:r w:rsidRPr="002473D1">
        <w:rPr>
          <w:lang w:val="en-GB"/>
        </w:rPr>
        <w:t xml:space="preserve"> investigative </w:t>
      </w:r>
      <w:r w:rsidR="00690564" w:rsidRPr="002473D1">
        <w:rPr>
          <w:lang w:val="en-GB"/>
        </w:rPr>
        <w:t>file</w:t>
      </w:r>
      <w:r w:rsidRPr="002473D1">
        <w:rPr>
          <w:lang w:val="en-GB"/>
        </w:rPr>
        <w:t xml:space="preserve"> or to provide another plausible explanation for the complete absence of contact with the complainant, </w:t>
      </w:r>
      <w:r w:rsidR="003307A9" w:rsidRPr="002473D1">
        <w:rPr>
          <w:lang w:val="en-GB"/>
        </w:rPr>
        <w:t>or information</w:t>
      </w:r>
      <w:r w:rsidRPr="002473D1">
        <w:rPr>
          <w:lang w:val="en-GB"/>
        </w:rPr>
        <w:t xml:space="preserve"> about the criminal investigation into the disappearance </w:t>
      </w:r>
      <w:r w:rsidR="002D093A" w:rsidRPr="002473D1">
        <w:rPr>
          <w:lang w:val="en-GB"/>
        </w:rPr>
        <w:t xml:space="preserve">of Mr </w:t>
      </w:r>
      <w:proofErr w:type="spellStart"/>
      <w:r w:rsidR="002D093A" w:rsidRPr="002473D1">
        <w:rPr>
          <w:lang w:val="en-GB"/>
        </w:rPr>
        <w:t>Branko</w:t>
      </w:r>
      <w:proofErr w:type="spellEnd"/>
      <w:r w:rsidR="002D093A" w:rsidRPr="002473D1">
        <w:rPr>
          <w:lang w:val="en-GB"/>
        </w:rPr>
        <w:t xml:space="preserve"> </w:t>
      </w:r>
      <w:proofErr w:type="spellStart"/>
      <w:r w:rsidR="002D093A" w:rsidRPr="002473D1">
        <w:rPr>
          <w:lang w:val="en-GB"/>
        </w:rPr>
        <w:t>Čupić</w:t>
      </w:r>
      <w:proofErr w:type="spellEnd"/>
      <w:r w:rsidRPr="002473D1">
        <w:rPr>
          <w:lang w:val="en-GB"/>
        </w:rPr>
        <w:t>, the Panel considers that this situation, which continued into the period of the Panel’s temporal jurisdiction, caused grave uncertainty ab</w:t>
      </w:r>
      <w:r w:rsidR="00B665F9" w:rsidRPr="002473D1">
        <w:rPr>
          <w:lang w:val="en-GB"/>
        </w:rPr>
        <w:t>out the fate of the complainant</w:t>
      </w:r>
      <w:r w:rsidR="005B328D" w:rsidRPr="002473D1">
        <w:rPr>
          <w:lang w:val="en-GB"/>
        </w:rPr>
        <w:t>’s brother</w:t>
      </w:r>
      <w:r w:rsidR="00B665F9" w:rsidRPr="002473D1">
        <w:rPr>
          <w:lang w:val="en-GB"/>
        </w:rPr>
        <w:t xml:space="preserve"> </w:t>
      </w:r>
      <w:r w:rsidRPr="002473D1">
        <w:rPr>
          <w:lang w:val="en-GB"/>
        </w:rPr>
        <w:t xml:space="preserve">and the status of the investigation. </w:t>
      </w:r>
    </w:p>
    <w:p w:rsidR="008D4588" w:rsidRPr="002473D1" w:rsidRDefault="008D4588" w:rsidP="008D4588">
      <w:pPr>
        <w:pStyle w:val="Default"/>
        <w:tabs>
          <w:tab w:val="left" w:pos="360"/>
          <w:tab w:val="left" w:pos="709"/>
        </w:tabs>
        <w:jc w:val="both"/>
        <w:rPr>
          <w:lang w:val="en-GB"/>
        </w:rPr>
      </w:pPr>
    </w:p>
    <w:p w:rsidR="008D4588" w:rsidRPr="002473D1" w:rsidRDefault="008D4588" w:rsidP="005878BA">
      <w:pPr>
        <w:pStyle w:val="Default"/>
        <w:numPr>
          <w:ilvl w:val="0"/>
          <w:numId w:val="2"/>
        </w:numPr>
        <w:tabs>
          <w:tab w:val="clear" w:pos="360"/>
          <w:tab w:val="num" w:pos="450"/>
        </w:tabs>
        <w:jc w:val="both"/>
        <w:rPr>
          <w:color w:val="auto"/>
          <w:lang w:val="en-GB"/>
        </w:rPr>
      </w:pPr>
      <w:r w:rsidRPr="002473D1">
        <w:rPr>
          <w:lang w:val="en-GB"/>
        </w:rPr>
        <w:t>In view of the above, the Panel concludes that the complainant suffered severe distress for a prolonged and continuing period of time on account of the way the authorit</w:t>
      </w:r>
      <w:r w:rsidR="002D093A" w:rsidRPr="002473D1">
        <w:rPr>
          <w:lang w:val="en-GB"/>
        </w:rPr>
        <w:t>ie</w:t>
      </w:r>
      <w:r w:rsidR="00691846" w:rsidRPr="002473D1">
        <w:rPr>
          <w:lang w:val="en-GB"/>
        </w:rPr>
        <w:t>s of UNMIK have dealt with her</w:t>
      </w:r>
      <w:r w:rsidRPr="002473D1">
        <w:rPr>
          <w:lang w:val="en-GB"/>
        </w:rPr>
        <w:t xml:space="preserve"> complaint and as a result</w:t>
      </w:r>
      <w:r w:rsidR="00691846" w:rsidRPr="002473D1">
        <w:rPr>
          <w:lang w:val="en-GB"/>
        </w:rPr>
        <w:t>, has left her</w:t>
      </w:r>
      <w:r w:rsidR="00B665F9" w:rsidRPr="002473D1">
        <w:rPr>
          <w:lang w:val="en-GB"/>
        </w:rPr>
        <w:t xml:space="preserve"> with the</w:t>
      </w:r>
      <w:r w:rsidRPr="002473D1">
        <w:rPr>
          <w:lang w:val="en-GB"/>
        </w:rPr>
        <w:t xml:space="preserve"> inability </w:t>
      </w:r>
      <w:r w:rsidR="00B665F9" w:rsidRPr="002473D1">
        <w:rPr>
          <w:lang w:val="en-GB"/>
        </w:rPr>
        <w:t>to</w:t>
      </w:r>
      <w:r w:rsidR="00691846" w:rsidRPr="002473D1">
        <w:rPr>
          <w:lang w:val="en-GB"/>
        </w:rPr>
        <w:t xml:space="preserve"> find out what happened to her brother</w:t>
      </w:r>
      <w:r w:rsidRPr="002473D1">
        <w:rPr>
          <w:color w:val="auto"/>
          <w:lang w:val="en-GB"/>
        </w:rPr>
        <w:t>. In this respect, it is obvious that, in any</w:t>
      </w:r>
      <w:r w:rsidR="00B665F9" w:rsidRPr="002473D1">
        <w:rPr>
          <w:color w:val="auto"/>
          <w:lang w:val="en-GB"/>
        </w:rPr>
        <w:t xml:space="preserve"> situ</w:t>
      </w:r>
      <w:r w:rsidR="00691846" w:rsidRPr="002473D1">
        <w:rPr>
          <w:color w:val="auto"/>
          <w:lang w:val="en-GB"/>
        </w:rPr>
        <w:t>ation, the pain of a sister</w:t>
      </w:r>
      <w:r w:rsidRPr="002473D1">
        <w:rPr>
          <w:color w:val="auto"/>
          <w:lang w:val="en-GB"/>
        </w:rPr>
        <w:t xml:space="preserve"> who has to live in uncertainty about the fate of her disappeared </w:t>
      </w:r>
      <w:r w:rsidR="00691846" w:rsidRPr="002473D1">
        <w:rPr>
          <w:color w:val="auto"/>
          <w:lang w:val="en-GB"/>
        </w:rPr>
        <w:t>brother</w:t>
      </w:r>
      <w:r w:rsidRPr="002473D1">
        <w:rPr>
          <w:color w:val="auto"/>
          <w:lang w:val="en-GB"/>
        </w:rPr>
        <w:t xml:space="preserve"> must be unbearable.</w:t>
      </w:r>
    </w:p>
    <w:p w:rsidR="008D4588" w:rsidRPr="002473D1" w:rsidRDefault="008D4588" w:rsidP="008D4588">
      <w:pPr>
        <w:pStyle w:val="Default"/>
        <w:tabs>
          <w:tab w:val="left" w:pos="360"/>
          <w:tab w:val="left" w:pos="709"/>
        </w:tabs>
        <w:jc w:val="both"/>
        <w:rPr>
          <w:lang w:val="en-GB"/>
        </w:rPr>
      </w:pPr>
    </w:p>
    <w:p w:rsidR="008D4588" w:rsidRPr="002473D1" w:rsidRDefault="008D4588" w:rsidP="005878BA">
      <w:pPr>
        <w:pStyle w:val="Default"/>
        <w:numPr>
          <w:ilvl w:val="0"/>
          <w:numId w:val="2"/>
        </w:numPr>
        <w:tabs>
          <w:tab w:val="clear" w:pos="360"/>
          <w:tab w:val="num" w:pos="450"/>
        </w:tabs>
        <w:jc w:val="both"/>
        <w:rPr>
          <w:lang w:val="en-GB"/>
        </w:rPr>
      </w:pPr>
      <w:r w:rsidRPr="002473D1">
        <w:rPr>
          <w:lang w:val="en-GB"/>
        </w:rPr>
        <w:t xml:space="preserve">For the aforementioned reasons, the Panel </w:t>
      </w:r>
      <w:r w:rsidRPr="002473D1">
        <w:rPr>
          <w:color w:val="000000" w:themeColor="text1"/>
          <w:lang w:val="en-GB"/>
        </w:rPr>
        <w:t>concludes that, by its behaviour, UNMIK contribu</w:t>
      </w:r>
      <w:r w:rsidR="00B665F9" w:rsidRPr="002473D1">
        <w:rPr>
          <w:color w:val="000000" w:themeColor="text1"/>
          <w:lang w:val="en-GB"/>
        </w:rPr>
        <w:t>ted to the complainant</w:t>
      </w:r>
      <w:r w:rsidR="006A7D18" w:rsidRPr="002473D1">
        <w:rPr>
          <w:color w:val="000000" w:themeColor="text1"/>
          <w:lang w:val="en-GB"/>
        </w:rPr>
        <w:t>’s</w:t>
      </w:r>
      <w:r w:rsidRPr="002473D1">
        <w:rPr>
          <w:color w:val="000000" w:themeColor="text1"/>
          <w:lang w:val="en-GB"/>
        </w:rPr>
        <w:t xml:space="preserve"> distress and mental suffering in</w:t>
      </w:r>
      <w:r w:rsidRPr="002473D1">
        <w:rPr>
          <w:lang w:val="en-GB"/>
        </w:rPr>
        <w:t xml:space="preserve"> violation of Article 3 of the ECHR.</w:t>
      </w:r>
    </w:p>
    <w:p w:rsidR="008D4588" w:rsidRPr="002473D1" w:rsidRDefault="008D4588" w:rsidP="008D4588">
      <w:pPr>
        <w:suppressAutoHyphens/>
        <w:autoSpaceDE w:val="0"/>
        <w:jc w:val="both"/>
        <w:rPr>
          <w:lang w:val="en-GB"/>
        </w:rPr>
      </w:pPr>
    </w:p>
    <w:p w:rsidR="00FD61AE" w:rsidRPr="002473D1" w:rsidRDefault="00FD61AE" w:rsidP="006A7D18">
      <w:pPr>
        <w:rPr>
          <w:b/>
          <w:lang w:val="en-GB"/>
        </w:rPr>
      </w:pPr>
    </w:p>
    <w:p w:rsidR="00FD61AE" w:rsidRPr="002473D1" w:rsidRDefault="00FD61AE" w:rsidP="00FD61AE">
      <w:pPr>
        <w:jc w:val="both"/>
        <w:rPr>
          <w:b/>
          <w:lang w:val="en-GB"/>
        </w:rPr>
      </w:pPr>
      <w:r w:rsidRPr="002473D1">
        <w:rPr>
          <w:b/>
          <w:lang w:val="en-GB"/>
        </w:rPr>
        <w:t>V. CONCLUDING COMMENTS AND RECOMMENDATIONS</w:t>
      </w:r>
    </w:p>
    <w:p w:rsidR="00FD61AE" w:rsidRPr="002473D1" w:rsidRDefault="00FD61AE" w:rsidP="00FD61AE">
      <w:pPr>
        <w:pStyle w:val="ListParagraph"/>
        <w:rPr>
          <w:lang w:val="en-GB" w:eastAsia="en-US"/>
        </w:rPr>
      </w:pPr>
    </w:p>
    <w:p w:rsidR="00FD61AE" w:rsidRPr="002473D1" w:rsidRDefault="00FD61AE" w:rsidP="005878BA">
      <w:pPr>
        <w:numPr>
          <w:ilvl w:val="0"/>
          <w:numId w:val="2"/>
        </w:numPr>
        <w:tabs>
          <w:tab w:val="left" w:pos="567"/>
        </w:tabs>
        <w:suppressAutoHyphens/>
        <w:autoSpaceDE w:val="0"/>
        <w:jc w:val="both"/>
        <w:rPr>
          <w:lang w:val="en-GB" w:eastAsia="en-GB"/>
        </w:rPr>
      </w:pPr>
      <w:r w:rsidRPr="002473D1">
        <w:rPr>
          <w:color w:val="000000"/>
          <w:lang w:val="en-GB"/>
        </w:rPr>
        <w:t>In</w:t>
      </w:r>
      <w:r w:rsidRPr="002473D1">
        <w:rPr>
          <w:lang w:val="en-GB"/>
        </w:rPr>
        <w:t xml:space="preserve"> light of the Panel’s findings in this case, the Panel is of the opinion that some form of reparation is necessary.</w:t>
      </w:r>
    </w:p>
    <w:p w:rsidR="00FD61AE" w:rsidRPr="002473D1" w:rsidRDefault="00FD61AE" w:rsidP="00FD61AE">
      <w:pPr>
        <w:pStyle w:val="ListParagraph"/>
        <w:ind w:left="360"/>
        <w:jc w:val="both"/>
        <w:rPr>
          <w:lang w:val="en-GB"/>
        </w:rPr>
      </w:pPr>
    </w:p>
    <w:p w:rsidR="000514D0" w:rsidRPr="002473D1" w:rsidRDefault="000514D0" w:rsidP="000514D0">
      <w:pPr>
        <w:numPr>
          <w:ilvl w:val="0"/>
          <w:numId w:val="2"/>
        </w:numPr>
        <w:tabs>
          <w:tab w:val="left" w:pos="567"/>
        </w:tabs>
        <w:suppressAutoHyphens/>
        <w:autoSpaceDE w:val="0"/>
        <w:jc w:val="both"/>
        <w:rPr>
          <w:lang w:val="en-GB" w:eastAsia="en-GB"/>
        </w:rPr>
      </w:pPr>
      <w:r w:rsidRPr="002473D1">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life-threatening circumstances. Its failure to do so constitutes further serious violations of the rights of the victims and their next-of-kin, in particular the right to have the truth of the matter determined.</w:t>
      </w:r>
    </w:p>
    <w:p w:rsidR="00FD61AE" w:rsidRPr="002473D1" w:rsidRDefault="00FD61AE" w:rsidP="000514D0">
      <w:pPr>
        <w:rPr>
          <w:lang w:val="en-GB"/>
        </w:rPr>
      </w:pPr>
    </w:p>
    <w:p w:rsidR="00FD61AE" w:rsidRPr="002473D1" w:rsidRDefault="00FD61AE" w:rsidP="005878BA">
      <w:pPr>
        <w:numPr>
          <w:ilvl w:val="0"/>
          <w:numId w:val="2"/>
        </w:numPr>
        <w:tabs>
          <w:tab w:val="left" w:pos="567"/>
        </w:tabs>
        <w:suppressAutoHyphens/>
        <w:autoSpaceDE w:val="0"/>
        <w:jc w:val="both"/>
        <w:rPr>
          <w:lang w:val="en-GB" w:eastAsia="en-GB"/>
        </w:rPr>
      </w:pPr>
      <w:r w:rsidRPr="002473D1">
        <w:rPr>
          <w:lang w:val="en-GB"/>
        </w:rPr>
        <w:t>The Panel notes the SRSG’s own concerns that the inadequate resources, especially at the outset of UNMIK’s mission, made compliance with UNMIK’s human rights obligations difficult to achieve.</w:t>
      </w:r>
    </w:p>
    <w:p w:rsidR="00FD61AE" w:rsidRPr="002473D1" w:rsidRDefault="00FD61AE" w:rsidP="00FD61AE">
      <w:pPr>
        <w:pStyle w:val="ListParagraph"/>
        <w:rPr>
          <w:lang w:val="en-GB"/>
        </w:rPr>
      </w:pPr>
    </w:p>
    <w:p w:rsidR="00FD61AE" w:rsidRPr="002473D1" w:rsidRDefault="00FD61AE" w:rsidP="005878BA">
      <w:pPr>
        <w:numPr>
          <w:ilvl w:val="0"/>
          <w:numId w:val="2"/>
        </w:numPr>
        <w:tabs>
          <w:tab w:val="left" w:pos="567"/>
        </w:tabs>
        <w:suppressAutoHyphens/>
        <w:autoSpaceDE w:val="0"/>
        <w:jc w:val="both"/>
        <w:rPr>
          <w:lang w:val="en-GB"/>
        </w:rPr>
      </w:pPr>
      <w:r w:rsidRPr="002473D1">
        <w:rPr>
          <w:lang w:val="en-GB"/>
        </w:rPr>
        <w:t xml:space="preserve">It would normally be for UNMIK to take the appropriate measures in order to put an end to the violation noted and to redress as far as possible the effects thereof. However, as the Panel noted above (see § </w:t>
      </w:r>
      <w:r w:rsidR="00C67EF3" w:rsidRPr="002473D1">
        <w:rPr>
          <w:lang w:val="en-GB"/>
        </w:rPr>
        <w:fldChar w:fldCharType="begin"/>
      </w:r>
      <w:r w:rsidR="006A7D18" w:rsidRPr="002473D1">
        <w:rPr>
          <w:lang w:val="en-GB"/>
        </w:rPr>
        <w:instrText xml:space="preserve"> REF _Ref346123927 \r \h </w:instrText>
      </w:r>
      <w:r w:rsidR="00C67EF3" w:rsidRPr="002473D1">
        <w:rPr>
          <w:lang w:val="en-GB"/>
        </w:rPr>
      </w:r>
      <w:r w:rsidR="00C67EF3" w:rsidRPr="002473D1">
        <w:rPr>
          <w:lang w:val="en-GB"/>
        </w:rPr>
        <w:fldChar w:fldCharType="separate"/>
      </w:r>
      <w:r w:rsidR="006D3813">
        <w:rPr>
          <w:lang w:val="en-GB"/>
        </w:rPr>
        <w:t>20</w:t>
      </w:r>
      <w:r w:rsidR="00C67EF3" w:rsidRPr="002473D1">
        <w:rPr>
          <w:lang w:val="en-GB"/>
        </w:rPr>
        <w:fldChar w:fldCharType="end"/>
      </w:r>
      <w:r w:rsidRPr="002473D1">
        <w:rPr>
          <w:lang w:val="en-GB"/>
        </w:rPr>
        <w:t>),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p>
    <w:p w:rsidR="00FD61AE" w:rsidRPr="002473D1" w:rsidRDefault="00FD61AE" w:rsidP="00FD61AE">
      <w:pPr>
        <w:pStyle w:val="ListParagraph"/>
        <w:rPr>
          <w:lang w:val="en-GB" w:eastAsia="en-US"/>
        </w:rPr>
      </w:pPr>
    </w:p>
    <w:p w:rsidR="00FD61AE" w:rsidRPr="002473D1" w:rsidRDefault="00FD61AE" w:rsidP="005878BA">
      <w:pPr>
        <w:numPr>
          <w:ilvl w:val="0"/>
          <w:numId w:val="2"/>
        </w:numPr>
        <w:tabs>
          <w:tab w:val="left" w:pos="567"/>
        </w:tabs>
        <w:suppressAutoHyphens/>
        <w:autoSpaceDE w:val="0"/>
        <w:jc w:val="both"/>
        <w:rPr>
          <w:lang w:val="en-GB" w:eastAsia="en-GB"/>
        </w:rPr>
      </w:pPr>
      <w:r w:rsidRPr="002473D1">
        <w:rPr>
          <w:lang w:val="en-GB"/>
        </w:rPr>
        <w:t>The Panel considers that this factual situation does not relieve UNMIK from its obligation to redress as far as possible the effects of the violations for which it is responsible.</w:t>
      </w:r>
    </w:p>
    <w:p w:rsidR="00FD61AE" w:rsidRPr="002473D1" w:rsidRDefault="00FD61AE" w:rsidP="00FD61AE">
      <w:pPr>
        <w:suppressAutoHyphens/>
        <w:autoSpaceDE w:val="0"/>
        <w:jc w:val="both"/>
        <w:rPr>
          <w:lang w:val="en-GB"/>
        </w:rPr>
      </w:pPr>
    </w:p>
    <w:p w:rsidR="00FD61AE" w:rsidRPr="002473D1" w:rsidRDefault="00FD61AE" w:rsidP="00FD61AE">
      <w:pPr>
        <w:suppressAutoHyphens/>
        <w:autoSpaceDE w:val="0"/>
        <w:ind w:left="142"/>
        <w:jc w:val="both"/>
        <w:rPr>
          <w:b/>
          <w:lang w:val="en-GB"/>
        </w:rPr>
      </w:pPr>
      <w:r w:rsidRPr="002473D1">
        <w:rPr>
          <w:b/>
          <w:lang w:val="en-GB"/>
        </w:rPr>
        <w:t>With respect to the complainant and the case the Panel considers it appropriate that UNMIK:</w:t>
      </w:r>
    </w:p>
    <w:p w:rsidR="00FD61AE" w:rsidRPr="002473D1" w:rsidRDefault="00FD61AE" w:rsidP="00FD61AE">
      <w:pPr>
        <w:suppressAutoHyphens/>
        <w:autoSpaceDE w:val="0"/>
        <w:ind w:left="426"/>
        <w:jc w:val="both"/>
        <w:rPr>
          <w:lang w:val="en-GB"/>
        </w:rPr>
      </w:pPr>
    </w:p>
    <w:p w:rsidR="00FD61AE" w:rsidRPr="003307A9" w:rsidRDefault="00FD61AE" w:rsidP="003307A9">
      <w:pPr>
        <w:pStyle w:val="ListParagraph"/>
        <w:numPr>
          <w:ilvl w:val="0"/>
          <w:numId w:val="11"/>
        </w:numPr>
        <w:autoSpaceDE w:val="0"/>
        <w:ind w:left="426" w:firstLine="0"/>
        <w:jc w:val="both"/>
        <w:rPr>
          <w:lang w:val="en-GB"/>
        </w:rPr>
      </w:pPr>
      <w:r w:rsidRPr="003307A9">
        <w:rPr>
          <w:lang w:val="en-GB"/>
        </w:rPr>
        <w:t xml:space="preserve">In line with the case law of the European Court of Human Rights on situations of limited State jurisdiction (see </w:t>
      </w:r>
      <w:proofErr w:type="spellStart"/>
      <w:r w:rsidRPr="003307A9">
        <w:rPr>
          <w:lang w:val="en-GB"/>
        </w:rPr>
        <w:t>ECtHR</w:t>
      </w:r>
      <w:proofErr w:type="spellEnd"/>
      <w:r w:rsidRPr="003307A9">
        <w:rPr>
          <w:lang w:val="en-GB"/>
        </w:rPr>
        <w:t xml:space="preserve"> [GC], </w:t>
      </w:r>
      <w:proofErr w:type="spellStart"/>
      <w:r w:rsidRPr="003307A9">
        <w:rPr>
          <w:i/>
          <w:lang w:val="en-GB"/>
        </w:rPr>
        <w:t>Ilaşcu</w:t>
      </w:r>
      <w:proofErr w:type="spellEnd"/>
      <w:r w:rsidRPr="003307A9">
        <w:rPr>
          <w:i/>
          <w:lang w:val="en-GB"/>
        </w:rPr>
        <w:t xml:space="preserve"> and Others v.</w:t>
      </w:r>
      <w:r w:rsidRPr="003307A9">
        <w:rPr>
          <w:lang w:val="en-GB"/>
        </w:rPr>
        <w:t xml:space="preserve"> </w:t>
      </w:r>
      <w:r w:rsidRPr="003307A9">
        <w:rPr>
          <w:i/>
          <w:lang w:val="en-GB"/>
        </w:rPr>
        <w:t>Moldova and Russia</w:t>
      </w:r>
      <w:r w:rsidRPr="003307A9">
        <w:rPr>
          <w:lang w:val="en-GB"/>
        </w:rPr>
        <w:t xml:space="preserve">, cited in § </w:t>
      </w:r>
      <w:r w:rsidR="000514D0" w:rsidRPr="003307A9">
        <w:rPr>
          <w:lang w:val="en-GB"/>
        </w:rPr>
        <w:fldChar w:fldCharType="begin"/>
      </w:r>
      <w:r w:rsidR="000514D0" w:rsidRPr="003307A9">
        <w:rPr>
          <w:lang w:val="en-GB"/>
        </w:rPr>
        <w:instrText xml:space="preserve"> REF _Ref363156133 \r \h </w:instrText>
      </w:r>
      <w:r w:rsidR="000514D0" w:rsidRPr="003307A9">
        <w:rPr>
          <w:lang w:val="en-GB"/>
        </w:rPr>
      </w:r>
      <w:r w:rsidR="000514D0" w:rsidRPr="003307A9">
        <w:rPr>
          <w:lang w:val="en-GB"/>
        </w:rPr>
        <w:fldChar w:fldCharType="separate"/>
      </w:r>
      <w:r w:rsidR="006D3813" w:rsidRPr="003307A9">
        <w:rPr>
          <w:lang w:val="en-GB"/>
        </w:rPr>
        <w:t>102</w:t>
      </w:r>
      <w:r w:rsidR="000514D0" w:rsidRPr="003307A9">
        <w:rPr>
          <w:lang w:val="en-GB"/>
        </w:rPr>
        <w:fldChar w:fldCharType="end"/>
      </w:r>
      <w:r w:rsidRPr="003307A9">
        <w:rPr>
          <w:lang w:val="en-GB"/>
        </w:rPr>
        <w:t xml:space="preserve"> above, at § 333; </w:t>
      </w:r>
      <w:proofErr w:type="spellStart"/>
      <w:r w:rsidRPr="003307A9">
        <w:rPr>
          <w:i/>
          <w:lang w:val="en-GB"/>
        </w:rPr>
        <w:t>ECtHR</w:t>
      </w:r>
      <w:proofErr w:type="spellEnd"/>
      <w:r w:rsidRPr="003307A9">
        <w:rPr>
          <w:i/>
          <w:lang w:val="en-GB"/>
        </w:rPr>
        <w:t>, Al-</w:t>
      </w:r>
      <w:proofErr w:type="spellStart"/>
      <w:r w:rsidRPr="003307A9">
        <w:rPr>
          <w:i/>
          <w:lang w:val="en-GB"/>
        </w:rPr>
        <w:t>Saadoon</w:t>
      </w:r>
      <w:proofErr w:type="spellEnd"/>
      <w:r w:rsidRPr="003307A9">
        <w:rPr>
          <w:i/>
          <w:lang w:val="en-GB"/>
        </w:rPr>
        <w:t xml:space="preserve"> and </w:t>
      </w:r>
      <w:proofErr w:type="spellStart"/>
      <w:r w:rsidRPr="003307A9">
        <w:rPr>
          <w:i/>
          <w:lang w:val="en-GB"/>
        </w:rPr>
        <w:t>Mufdhi</w:t>
      </w:r>
      <w:proofErr w:type="spellEnd"/>
      <w:r w:rsidRPr="003307A9">
        <w:rPr>
          <w:i/>
          <w:lang w:val="en-GB"/>
        </w:rPr>
        <w:t xml:space="preserve"> v. United Kingdom</w:t>
      </w:r>
      <w:r w:rsidRPr="003307A9">
        <w:rPr>
          <w:lang w:val="en-GB"/>
        </w:rPr>
        <w:t xml:space="preserve">, no. 61498/08, judgment of 2 March 2010, § 171; </w:t>
      </w:r>
      <w:proofErr w:type="spellStart"/>
      <w:r w:rsidRPr="003307A9">
        <w:rPr>
          <w:lang w:val="en-GB"/>
        </w:rPr>
        <w:t>ECtHR</w:t>
      </w:r>
      <w:proofErr w:type="spellEnd"/>
      <w:r w:rsidRPr="003307A9">
        <w:rPr>
          <w:lang w:val="en-GB"/>
        </w:rPr>
        <w:t xml:space="preserve"> [GC], </w:t>
      </w:r>
      <w:proofErr w:type="spellStart"/>
      <w:r w:rsidRPr="003307A9">
        <w:rPr>
          <w:i/>
          <w:lang w:val="en-GB"/>
        </w:rPr>
        <w:t>Catan</w:t>
      </w:r>
      <w:proofErr w:type="spellEnd"/>
      <w:r w:rsidRPr="003307A9">
        <w:rPr>
          <w:i/>
          <w:lang w:val="en-GB"/>
        </w:rPr>
        <w:t xml:space="preserve"> and Others v. Moldova and Russia</w:t>
      </w:r>
      <w:r w:rsidRPr="003307A9">
        <w:rPr>
          <w:lang w:val="en-GB"/>
        </w:rPr>
        <w:t xml:space="preserve">, nos. 43370/04, 8252/05 and 18454/06, judgment of 19 October 2012, § 109), must endeavour, with all the diplomatic means available to it </w:t>
      </w:r>
      <w:r w:rsidRPr="003307A9">
        <w:rPr>
          <w:i/>
          <w:lang w:val="en-GB"/>
        </w:rPr>
        <w:t xml:space="preserve">vis-à-vis </w:t>
      </w:r>
      <w:r w:rsidRPr="003307A9">
        <w:rPr>
          <w:lang w:val="en-GB"/>
        </w:rPr>
        <w:t xml:space="preserve">EULEX and the Kosovo authorities, to obtain assurances that the investigations concerning the case at issue will be continued in compliance with the requirements of an effective investigation as envisaged by Article 2, that the circumstances surrounding the abduction of </w:t>
      </w:r>
      <w:r w:rsidR="00B665F9" w:rsidRPr="003307A9">
        <w:rPr>
          <w:lang w:val="en-GB"/>
        </w:rPr>
        <w:t xml:space="preserve">Mr </w:t>
      </w:r>
      <w:proofErr w:type="spellStart"/>
      <w:r w:rsidR="00B665F9" w:rsidRPr="003307A9">
        <w:rPr>
          <w:lang w:val="en-GB"/>
        </w:rPr>
        <w:t>Branko</w:t>
      </w:r>
      <w:proofErr w:type="spellEnd"/>
      <w:r w:rsidR="00B665F9" w:rsidRPr="003307A9">
        <w:rPr>
          <w:lang w:val="en-GB"/>
        </w:rPr>
        <w:t xml:space="preserve"> </w:t>
      </w:r>
      <w:proofErr w:type="spellStart"/>
      <w:r w:rsidR="00B665F9" w:rsidRPr="003307A9">
        <w:rPr>
          <w:lang w:val="en-GB"/>
        </w:rPr>
        <w:t>Čupić</w:t>
      </w:r>
      <w:proofErr w:type="spellEnd"/>
      <w:r w:rsidR="00B665F9" w:rsidRPr="003307A9">
        <w:rPr>
          <w:lang w:val="en-GB"/>
        </w:rPr>
        <w:t xml:space="preserve"> </w:t>
      </w:r>
      <w:r w:rsidRPr="003307A9">
        <w:rPr>
          <w:lang w:val="en-GB"/>
        </w:rPr>
        <w:t>will be established and that perpetrators will be brought to justice. The complainan</w:t>
      </w:r>
      <w:r w:rsidR="006A7D18" w:rsidRPr="003307A9">
        <w:rPr>
          <w:lang w:val="en-GB"/>
        </w:rPr>
        <w:t>t</w:t>
      </w:r>
      <w:r w:rsidRPr="003307A9">
        <w:rPr>
          <w:lang w:val="en-GB"/>
        </w:rPr>
        <w:t xml:space="preserve"> and/or other next-of-kin shall be informed of such proceedings and relevant documents shall be disclosed to them, as necessary;</w:t>
      </w:r>
    </w:p>
    <w:p w:rsidR="00FD61AE" w:rsidRPr="002473D1" w:rsidRDefault="00FD61AE" w:rsidP="003307A9">
      <w:pPr>
        <w:suppressAutoHyphens/>
        <w:autoSpaceDE w:val="0"/>
        <w:ind w:left="426"/>
        <w:jc w:val="both"/>
        <w:rPr>
          <w:lang w:val="en-GB"/>
        </w:rPr>
      </w:pPr>
    </w:p>
    <w:p w:rsidR="00FD61AE" w:rsidRPr="002473D1" w:rsidRDefault="00FD61AE" w:rsidP="003307A9">
      <w:pPr>
        <w:pStyle w:val="ListParagraph"/>
        <w:numPr>
          <w:ilvl w:val="0"/>
          <w:numId w:val="11"/>
        </w:numPr>
        <w:autoSpaceDE w:val="0"/>
        <w:ind w:left="426" w:firstLine="0"/>
        <w:jc w:val="both"/>
        <w:rPr>
          <w:lang w:val="en-GB"/>
        </w:rPr>
      </w:pPr>
      <w:r w:rsidRPr="002473D1">
        <w:rPr>
          <w:lang w:val="en-GB"/>
        </w:rPr>
        <w:t xml:space="preserve">Publicly acknowledges, within a reasonable time, responsibility with respect to UNMIK’s failure to adequately investigate the abduction of </w:t>
      </w:r>
      <w:r w:rsidR="00B665F9" w:rsidRPr="002473D1">
        <w:rPr>
          <w:lang w:val="en-GB"/>
        </w:rPr>
        <w:t xml:space="preserve">Mr </w:t>
      </w:r>
      <w:proofErr w:type="spellStart"/>
      <w:r w:rsidR="00B665F9" w:rsidRPr="002473D1">
        <w:rPr>
          <w:lang w:val="en-GB"/>
        </w:rPr>
        <w:t>Branko</w:t>
      </w:r>
      <w:proofErr w:type="spellEnd"/>
      <w:r w:rsidR="00B665F9" w:rsidRPr="002473D1">
        <w:rPr>
          <w:lang w:val="en-GB"/>
        </w:rPr>
        <w:t xml:space="preserve"> </w:t>
      </w:r>
      <w:proofErr w:type="spellStart"/>
      <w:r w:rsidR="00B665F9" w:rsidRPr="002473D1">
        <w:rPr>
          <w:lang w:val="en-GB"/>
        </w:rPr>
        <w:t>Čupić</w:t>
      </w:r>
      <w:proofErr w:type="spellEnd"/>
      <w:r w:rsidR="00B665F9" w:rsidRPr="002473D1">
        <w:rPr>
          <w:lang w:val="en-GB"/>
        </w:rPr>
        <w:t xml:space="preserve">, </w:t>
      </w:r>
      <w:r w:rsidRPr="002473D1">
        <w:rPr>
          <w:lang w:val="en-GB"/>
        </w:rPr>
        <w:t>as well as the distress and mental suffering subsequently incurred, and makes a pu</w:t>
      </w:r>
      <w:r w:rsidR="006A7D18" w:rsidRPr="002473D1">
        <w:rPr>
          <w:lang w:val="en-GB"/>
        </w:rPr>
        <w:t>blic apology to the complainant and her</w:t>
      </w:r>
      <w:r w:rsidRPr="002473D1">
        <w:rPr>
          <w:lang w:val="en-GB"/>
        </w:rPr>
        <w:t xml:space="preserve"> family in this regard;</w:t>
      </w:r>
    </w:p>
    <w:p w:rsidR="00FD61AE" w:rsidRPr="002473D1" w:rsidRDefault="00FD61AE" w:rsidP="003307A9">
      <w:pPr>
        <w:suppressAutoHyphens/>
        <w:autoSpaceDE w:val="0"/>
        <w:ind w:left="426"/>
        <w:jc w:val="both"/>
        <w:rPr>
          <w:lang w:val="en-GB"/>
        </w:rPr>
      </w:pPr>
    </w:p>
    <w:p w:rsidR="00FD61AE" w:rsidRPr="002473D1" w:rsidRDefault="00FD61AE" w:rsidP="003307A9">
      <w:pPr>
        <w:pStyle w:val="ListParagraph"/>
        <w:numPr>
          <w:ilvl w:val="0"/>
          <w:numId w:val="11"/>
        </w:numPr>
        <w:autoSpaceDE w:val="0"/>
        <w:ind w:left="426" w:firstLine="0"/>
        <w:jc w:val="both"/>
        <w:rPr>
          <w:lang w:val="en-GB"/>
        </w:rPr>
      </w:pPr>
      <w:r w:rsidRPr="002473D1">
        <w:rPr>
          <w:lang w:val="en-GB"/>
        </w:rPr>
        <w:t xml:space="preserve">Takes appropriate steps towards payment of adequate </w:t>
      </w:r>
      <w:r w:rsidR="006A7D18" w:rsidRPr="002473D1">
        <w:rPr>
          <w:lang w:val="en-GB"/>
        </w:rPr>
        <w:t>compensation to the complainant</w:t>
      </w:r>
      <w:r w:rsidRPr="002473D1">
        <w:rPr>
          <w:lang w:val="en-GB"/>
        </w:rPr>
        <w:t xml:space="preserve"> for the moral damage suffered due to UNMIK’s failure to conduct an effective investigation, as well as for distress and mental suffer</w:t>
      </w:r>
      <w:r w:rsidR="000514D0" w:rsidRPr="002473D1">
        <w:rPr>
          <w:lang w:val="en-GB"/>
        </w:rPr>
        <w:t>ing incurred by the complainant</w:t>
      </w:r>
      <w:r w:rsidRPr="002473D1">
        <w:rPr>
          <w:lang w:val="en-GB"/>
        </w:rPr>
        <w:t xml:space="preserve"> as a consequence of UNMIK’s </w:t>
      </w:r>
      <w:proofErr w:type="spellStart"/>
      <w:r w:rsidRPr="002473D1">
        <w:rPr>
          <w:lang w:val="en-GB"/>
        </w:rPr>
        <w:t>behavior</w:t>
      </w:r>
      <w:proofErr w:type="spellEnd"/>
      <w:r w:rsidRPr="002473D1">
        <w:rPr>
          <w:lang w:val="en-GB"/>
        </w:rPr>
        <w:t>.</w:t>
      </w:r>
    </w:p>
    <w:p w:rsidR="00FD61AE" w:rsidRPr="002473D1" w:rsidRDefault="00FD61AE" w:rsidP="00FD61AE">
      <w:pPr>
        <w:suppressAutoHyphens/>
        <w:autoSpaceDE w:val="0"/>
        <w:jc w:val="both"/>
        <w:rPr>
          <w:b/>
          <w:lang w:val="en-GB"/>
        </w:rPr>
      </w:pPr>
    </w:p>
    <w:p w:rsidR="00FD61AE" w:rsidRPr="002473D1" w:rsidRDefault="00FD61AE" w:rsidP="00FD61AE">
      <w:pPr>
        <w:suppressAutoHyphens/>
        <w:autoSpaceDE w:val="0"/>
        <w:ind w:left="142"/>
        <w:jc w:val="both"/>
        <w:rPr>
          <w:b/>
          <w:lang w:val="en-GB"/>
        </w:rPr>
      </w:pPr>
      <w:r w:rsidRPr="002473D1">
        <w:rPr>
          <w:b/>
          <w:lang w:val="en-GB"/>
        </w:rPr>
        <w:t>The Panel also considers it appropriate that UNMIK:</w:t>
      </w:r>
    </w:p>
    <w:p w:rsidR="00FD61AE" w:rsidRPr="002473D1" w:rsidRDefault="00FD61AE" w:rsidP="00FD61AE">
      <w:pPr>
        <w:suppressAutoHyphens/>
        <w:autoSpaceDE w:val="0"/>
        <w:ind w:left="426"/>
        <w:jc w:val="both"/>
        <w:rPr>
          <w:b/>
          <w:lang w:val="en-GB"/>
        </w:rPr>
      </w:pPr>
    </w:p>
    <w:p w:rsidR="00FD61AE" w:rsidRPr="002473D1" w:rsidRDefault="00FD61AE" w:rsidP="003307A9">
      <w:pPr>
        <w:pStyle w:val="ListParagraph"/>
        <w:numPr>
          <w:ilvl w:val="0"/>
          <w:numId w:val="11"/>
        </w:numPr>
        <w:autoSpaceDE w:val="0"/>
        <w:ind w:left="426" w:firstLine="0"/>
        <w:jc w:val="both"/>
        <w:rPr>
          <w:lang w:val="en-GB"/>
        </w:rPr>
      </w:pPr>
      <w:r w:rsidRPr="002473D1">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D61AE" w:rsidRPr="002473D1" w:rsidRDefault="00FD61AE" w:rsidP="00FD61AE">
      <w:pPr>
        <w:suppressAutoHyphens/>
        <w:autoSpaceDE w:val="0"/>
        <w:ind w:left="426"/>
        <w:jc w:val="both"/>
        <w:rPr>
          <w:lang w:val="en-GB"/>
        </w:rPr>
      </w:pPr>
    </w:p>
    <w:p w:rsidR="00FD61AE" w:rsidRPr="002473D1" w:rsidRDefault="00FD61AE" w:rsidP="003307A9">
      <w:pPr>
        <w:pStyle w:val="ListParagraph"/>
        <w:numPr>
          <w:ilvl w:val="0"/>
          <w:numId w:val="11"/>
        </w:numPr>
        <w:autoSpaceDE w:val="0"/>
        <w:ind w:left="426" w:firstLine="0"/>
        <w:jc w:val="both"/>
        <w:rPr>
          <w:lang w:val="en-GB"/>
        </w:rPr>
      </w:pPr>
      <w:r w:rsidRPr="002473D1">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D61AE" w:rsidRPr="002473D1" w:rsidRDefault="00FD61AE" w:rsidP="00FD61AE">
      <w:pPr>
        <w:suppressAutoHyphens/>
        <w:autoSpaceDE w:val="0"/>
        <w:jc w:val="both"/>
        <w:rPr>
          <w:lang w:val="en-GB"/>
        </w:rPr>
      </w:pPr>
    </w:p>
    <w:p w:rsidR="00FD61AE" w:rsidRPr="002473D1" w:rsidRDefault="00FD61AE" w:rsidP="00FD61AE">
      <w:pPr>
        <w:suppressAutoHyphens/>
        <w:autoSpaceDE w:val="0"/>
        <w:jc w:val="both"/>
        <w:rPr>
          <w:b/>
          <w:lang w:val="en-GB"/>
        </w:rPr>
      </w:pPr>
    </w:p>
    <w:p w:rsidR="00FD61AE" w:rsidRPr="002473D1" w:rsidRDefault="00FD61AE" w:rsidP="00FD61AE">
      <w:pPr>
        <w:suppressAutoHyphens/>
        <w:autoSpaceDE w:val="0"/>
        <w:jc w:val="both"/>
        <w:rPr>
          <w:b/>
          <w:lang w:val="en-GB"/>
        </w:rPr>
      </w:pPr>
    </w:p>
    <w:p w:rsidR="00FD61AE" w:rsidRPr="002473D1" w:rsidRDefault="00FD61AE" w:rsidP="00FD61AE">
      <w:pPr>
        <w:suppressAutoHyphens/>
        <w:autoSpaceDE w:val="0"/>
        <w:jc w:val="both"/>
        <w:rPr>
          <w:b/>
          <w:lang w:val="en-GB"/>
        </w:rPr>
      </w:pPr>
      <w:r w:rsidRPr="002473D1">
        <w:rPr>
          <w:b/>
          <w:lang w:val="en-GB"/>
        </w:rPr>
        <w:t>FOR THESE REASONS,</w:t>
      </w:r>
    </w:p>
    <w:p w:rsidR="00FD61AE" w:rsidRPr="002473D1" w:rsidRDefault="00FD61AE" w:rsidP="00FD61AE">
      <w:pPr>
        <w:suppressAutoHyphens/>
        <w:autoSpaceDE w:val="0"/>
        <w:jc w:val="both"/>
        <w:rPr>
          <w:lang w:val="en-GB"/>
        </w:rPr>
      </w:pPr>
    </w:p>
    <w:p w:rsidR="00FD61AE" w:rsidRPr="002473D1" w:rsidRDefault="00FD61AE" w:rsidP="00FD61AE">
      <w:pPr>
        <w:suppressAutoHyphens/>
        <w:autoSpaceDE w:val="0"/>
        <w:jc w:val="both"/>
        <w:rPr>
          <w:lang w:val="en-GB"/>
        </w:rPr>
      </w:pPr>
    </w:p>
    <w:p w:rsidR="00FD61AE" w:rsidRPr="002473D1" w:rsidRDefault="00FD61AE" w:rsidP="00FD61AE">
      <w:pPr>
        <w:suppressAutoHyphens/>
        <w:autoSpaceDE w:val="0"/>
        <w:jc w:val="both"/>
        <w:rPr>
          <w:lang w:val="en-GB"/>
        </w:rPr>
      </w:pPr>
      <w:r w:rsidRPr="002473D1">
        <w:rPr>
          <w:lang w:val="en-GB"/>
        </w:rPr>
        <w:t>The Panel, unanimously,</w:t>
      </w:r>
    </w:p>
    <w:p w:rsidR="00FD61AE" w:rsidRPr="002473D1" w:rsidRDefault="00FD61AE" w:rsidP="00FD61AE">
      <w:pPr>
        <w:suppressAutoHyphens/>
        <w:autoSpaceDE w:val="0"/>
        <w:jc w:val="both"/>
        <w:rPr>
          <w:lang w:val="en-GB"/>
        </w:rPr>
      </w:pPr>
    </w:p>
    <w:p w:rsidR="00FD61AE" w:rsidRPr="002473D1" w:rsidRDefault="00FD61AE" w:rsidP="00FD61AE">
      <w:pPr>
        <w:suppressAutoHyphens/>
        <w:autoSpaceDE w:val="0"/>
        <w:jc w:val="both"/>
        <w:rPr>
          <w:lang w:val="en-GB"/>
        </w:rPr>
      </w:pPr>
    </w:p>
    <w:p w:rsidR="00FD61AE" w:rsidRPr="002473D1" w:rsidRDefault="00FD61AE" w:rsidP="00FD61AE">
      <w:pPr>
        <w:tabs>
          <w:tab w:val="left" w:pos="426"/>
        </w:tabs>
        <w:suppressAutoHyphens/>
        <w:autoSpaceDE w:val="0"/>
        <w:jc w:val="both"/>
        <w:rPr>
          <w:b/>
          <w:lang w:val="en-GB"/>
        </w:rPr>
      </w:pPr>
      <w:r w:rsidRPr="002473D1">
        <w:rPr>
          <w:b/>
          <w:lang w:val="en-GB"/>
        </w:rPr>
        <w:t>1.</w:t>
      </w:r>
      <w:r w:rsidRPr="002473D1">
        <w:rPr>
          <w:b/>
          <w:lang w:val="en-GB"/>
        </w:rPr>
        <w:tab/>
        <w:t xml:space="preserve"> FINDS THAT THERE HAS BEEN A VIOLATION OF THE PROCEDURAL OBLIGATION UNDER ARTICLE 2 OF THE EUROPEAN CONVENTION ON HUMAN RIGHTS;</w:t>
      </w:r>
    </w:p>
    <w:p w:rsidR="00FD61AE" w:rsidRPr="002473D1" w:rsidRDefault="00FD61AE" w:rsidP="00FD61AE">
      <w:pPr>
        <w:suppressAutoHyphens/>
        <w:autoSpaceDE w:val="0"/>
        <w:jc w:val="both"/>
        <w:rPr>
          <w:b/>
          <w:lang w:val="en-GB"/>
        </w:rPr>
      </w:pPr>
    </w:p>
    <w:p w:rsidR="00FD61AE" w:rsidRPr="002473D1" w:rsidRDefault="00FD61AE" w:rsidP="00FD61AE">
      <w:pPr>
        <w:tabs>
          <w:tab w:val="left" w:pos="426"/>
        </w:tabs>
        <w:suppressAutoHyphens/>
        <w:autoSpaceDE w:val="0"/>
        <w:jc w:val="both"/>
        <w:rPr>
          <w:b/>
          <w:lang w:val="en-GB"/>
        </w:rPr>
      </w:pPr>
      <w:r w:rsidRPr="002473D1">
        <w:rPr>
          <w:b/>
          <w:lang w:val="en-GB"/>
        </w:rPr>
        <w:t>2.</w:t>
      </w:r>
      <w:r w:rsidRPr="002473D1">
        <w:rPr>
          <w:b/>
          <w:lang w:val="en-GB"/>
        </w:rPr>
        <w:tab/>
        <w:t>FINDS THAT THERE HAS BEEN A VIOLATION OF THE SUBSTANTIVE OBLIGATION UNDER ARTICLE 3 OF THE EUROPEAN CONVENTION ON HUMAN RIGHTS;</w:t>
      </w:r>
    </w:p>
    <w:p w:rsidR="00FD61AE" w:rsidRPr="002473D1" w:rsidRDefault="00FD61AE" w:rsidP="00FD61AE">
      <w:pPr>
        <w:suppressAutoHyphens/>
        <w:autoSpaceDE w:val="0"/>
        <w:jc w:val="both"/>
        <w:rPr>
          <w:b/>
          <w:lang w:val="en-GB"/>
        </w:rPr>
      </w:pPr>
    </w:p>
    <w:p w:rsidR="00FD61AE" w:rsidRPr="002473D1" w:rsidRDefault="00FD61AE" w:rsidP="00FD61AE">
      <w:pPr>
        <w:tabs>
          <w:tab w:val="left" w:pos="426"/>
        </w:tabs>
        <w:suppressAutoHyphens/>
        <w:autoSpaceDE w:val="0"/>
        <w:jc w:val="both"/>
        <w:rPr>
          <w:b/>
          <w:lang w:val="en-GB"/>
        </w:rPr>
      </w:pPr>
      <w:r w:rsidRPr="002473D1">
        <w:rPr>
          <w:b/>
          <w:lang w:val="en-GB"/>
        </w:rPr>
        <w:t>3.</w:t>
      </w:r>
      <w:r w:rsidRPr="002473D1">
        <w:rPr>
          <w:b/>
          <w:lang w:val="en-GB"/>
        </w:rPr>
        <w:tab/>
        <w:t>RECOMMENDS THAT UNMIK:</w:t>
      </w:r>
    </w:p>
    <w:p w:rsidR="00FD61AE" w:rsidRPr="002473D1" w:rsidRDefault="00FD61AE" w:rsidP="00FD61AE">
      <w:pPr>
        <w:suppressAutoHyphens/>
        <w:autoSpaceDE w:val="0"/>
        <w:jc w:val="both"/>
        <w:rPr>
          <w:b/>
          <w:lang w:val="en-GB"/>
        </w:rPr>
      </w:pPr>
    </w:p>
    <w:p w:rsidR="00FD61AE" w:rsidRPr="002473D1" w:rsidRDefault="00FD61AE" w:rsidP="00FD61AE">
      <w:pPr>
        <w:tabs>
          <w:tab w:val="left" w:pos="426"/>
        </w:tabs>
        <w:suppressAutoHyphens/>
        <w:autoSpaceDE w:val="0"/>
        <w:jc w:val="both"/>
        <w:rPr>
          <w:b/>
          <w:lang w:val="en-GB"/>
        </w:rPr>
      </w:pPr>
      <w:r w:rsidRPr="002473D1">
        <w:rPr>
          <w:b/>
          <w:lang w:val="en-GB"/>
        </w:rPr>
        <w:t>a.</w:t>
      </w:r>
      <w:r w:rsidRPr="002473D1">
        <w:rPr>
          <w:b/>
          <w:lang w:val="en-GB"/>
        </w:rPr>
        <w:tab/>
        <w:t>URGES EULEX AND OTHER COMPETENT AUTHORITIES IN KOSOVO TO TAKE ALL POSSIBLE STEPS IN ORDER TO ENSURE THAT THE CRIMINAL INVESTIGATION INTO TH</w:t>
      </w:r>
      <w:r w:rsidR="005B328D" w:rsidRPr="002473D1">
        <w:rPr>
          <w:b/>
          <w:lang w:val="en-GB"/>
        </w:rPr>
        <w:t>E ABDUCTION OF THE COMPLAINANT’S</w:t>
      </w:r>
      <w:r w:rsidRPr="002473D1">
        <w:rPr>
          <w:b/>
          <w:lang w:val="en-GB"/>
        </w:rPr>
        <w:t xml:space="preserve"> </w:t>
      </w:r>
      <w:r w:rsidR="006A7D18" w:rsidRPr="002473D1">
        <w:rPr>
          <w:b/>
          <w:lang w:val="en-GB"/>
        </w:rPr>
        <w:t>BROTHER</w:t>
      </w:r>
      <w:r w:rsidR="00B665F9" w:rsidRPr="002473D1">
        <w:rPr>
          <w:b/>
          <w:lang w:val="en-GB"/>
        </w:rPr>
        <w:t xml:space="preserve"> </w:t>
      </w:r>
      <w:r w:rsidRPr="002473D1">
        <w:rPr>
          <w:b/>
          <w:lang w:val="en-GB"/>
        </w:rPr>
        <w:t>IS CONTINUED IN COMPLIANCE WITH ARTICLE 2 OF THE ECHR AND THAT THE PERPETRATORS ARE BROUGHT TO JUSTICE;</w:t>
      </w:r>
    </w:p>
    <w:p w:rsidR="00FD61AE" w:rsidRPr="002473D1" w:rsidRDefault="00FD61AE" w:rsidP="00FD61AE">
      <w:pPr>
        <w:suppressAutoHyphens/>
        <w:autoSpaceDE w:val="0"/>
        <w:jc w:val="both"/>
        <w:rPr>
          <w:b/>
          <w:lang w:val="en-GB"/>
        </w:rPr>
      </w:pPr>
    </w:p>
    <w:p w:rsidR="00FD61AE" w:rsidRPr="002473D1" w:rsidRDefault="005B328D" w:rsidP="00FD61AE">
      <w:pPr>
        <w:tabs>
          <w:tab w:val="left" w:pos="426"/>
        </w:tabs>
        <w:suppressAutoHyphens/>
        <w:autoSpaceDE w:val="0"/>
        <w:jc w:val="both"/>
        <w:rPr>
          <w:b/>
          <w:lang w:val="en-GB"/>
        </w:rPr>
      </w:pPr>
      <w:proofErr w:type="gramStart"/>
      <w:r w:rsidRPr="002473D1">
        <w:rPr>
          <w:b/>
          <w:lang w:val="en-GB"/>
        </w:rPr>
        <w:t xml:space="preserve">b. </w:t>
      </w:r>
      <w:r w:rsidR="00FD61AE" w:rsidRPr="002473D1">
        <w:rPr>
          <w:b/>
          <w:lang w:val="en-GB"/>
        </w:rPr>
        <w:t>PUBLICLY</w:t>
      </w:r>
      <w:proofErr w:type="gramEnd"/>
      <w:r w:rsidR="00FD61AE" w:rsidRPr="002473D1">
        <w:rPr>
          <w:b/>
          <w:lang w:val="en-GB"/>
        </w:rPr>
        <w:t xml:space="preserve"> ACKNOWLEDGES RESPONSIBILITY FOR ITS FAILURE TO CONDUCT AN EFFECTIVE INVESTIGATION INTO THE ABDUCTION AND PROBABLE KILLING OF THE COMPLAINAN</w:t>
      </w:r>
      <w:r w:rsidRPr="002473D1">
        <w:rPr>
          <w:b/>
          <w:lang w:val="en-GB"/>
        </w:rPr>
        <w:t>T’S</w:t>
      </w:r>
      <w:r w:rsidR="00FD61AE" w:rsidRPr="002473D1">
        <w:rPr>
          <w:b/>
          <w:lang w:val="en-GB"/>
        </w:rPr>
        <w:t xml:space="preserve"> </w:t>
      </w:r>
      <w:r w:rsidR="006A7D18" w:rsidRPr="002473D1">
        <w:rPr>
          <w:b/>
          <w:lang w:val="en-GB"/>
        </w:rPr>
        <w:t>BROTHER</w:t>
      </w:r>
      <w:r w:rsidR="00FD61AE" w:rsidRPr="002473D1">
        <w:rPr>
          <w:b/>
          <w:lang w:val="en-GB"/>
        </w:rPr>
        <w:t>, AS WELL AS FOR DISTRESS AND MENTAL SUFFERING INCURRED, AND MAKES A PU</w:t>
      </w:r>
      <w:r w:rsidRPr="002473D1">
        <w:rPr>
          <w:b/>
          <w:lang w:val="en-GB"/>
        </w:rPr>
        <w:t>BLIC APOLOGY TO THE COMPLAINANT</w:t>
      </w:r>
      <w:r w:rsidR="00FD61AE" w:rsidRPr="002473D1">
        <w:rPr>
          <w:b/>
          <w:lang w:val="en-GB"/>
        </w:rPr>
        <w:t xml:space="preserve"> AND </w:t>
      </w:r>
      <w:r w:rsidR="006A7D18" w:rsidRPr="002473D1">
        <w:rPr>
          <w:b/>
          <w:lang w:val="en-GB"/>
        </w:rPr>
        <w:t>HER</w:t>
      </w:r>
      <w:r w:rsidR="00FD61AE" w:rsidRPr="002473D1">
        <w:rPr>
          <w:b/>
          <w:lang w:val="en-GB"/>
        </w:rPr>
        <w:t xml:space="preserve"> FAMILY;</w:t>
      </w:r>
    </w:p>
    <w:p w:rsidR="00FD61AE" w:rsidRPr="002473D1" w:rsidRDefault="00FD61AE" w:rsidP="00FD61AE">
      <w:pPr>
        <w:suppressAutoHyphens/>
        <w:autoSpaceDE w:val="0"/>
        <w:jc w:val="both"/>
        <w:rPr>
          <w:b/>
          <w:lang w:val="en-GB"/>
        </w:rPr>
      </w:pPr>
    </w:p>
    <w:p w:rsidR="00FD61AE" w:rsidRPr="002473D1" w:rsidRDefault="00FD61AE" w:rsidP="00FD61AE">
      <w:pPr>
        <w:tabs>
          <w:tab w:val="left" w:pos="426"/>
        </w:tabs>
        <w:suppressAutoHyphens/>
        <w:autoSpaceDE w:val="0"/>
        <w:jc w:val="both"/>
        <w:rPr>
          <w:b/>
          <w:lang w:val="en-GB"/>
        </w:rPr>
      </w:pPr>
      <w:r w:rsidRPr="002473D1">
        <w:rPr>
          <w:b/>
          <w:lang w:val="en-GB"/>
        </w:rPr>
        <w:t>c.</w:t>
      </w:r>
      <w:r w:rsidRPr="002473D1">
        <w:rPr>
          <w:b/>
          <w:lang w:val="en-GB"/>
        </w:rPr>
        <w:tab/>
        <w:t xml:space="preserve">TAKES APPROPRIATE STEPS TOWARDS PAYMENT OF ADEQUATE </w:t>
      </w:r>
      <w:r w:rsidR="006A7D18" w:rsidRPr="002473D1">
        <w:rPr>
          <w:b/>
          <w:lang w:val="en-GB"/>
        </w:rPr>
        <w:t>COMPENSATION OF THE COMPLAINANT</w:t>
      </w:r>
      <w:r w:rsidRPr="002473D1">
        <w:rPr>
          <w:b/>
          <w:lang w:val="en-GB"/>
        </w:rPr>
        <w:t xml:space="preserve"> FOR MORAL DAMAGE IN RELATION TO THE FINDING OF VIOLATIONS OF ARTICLE 2 AND ARTICLE 3 OF THE ECHR.</w:t>
      </w:r>
    </w:p>
    <w:p w:rsidR="00FD61AE" w:rsidRPr="002473D1" w:rsidRDefault="00FD61AE" w:rsidP="00FD61AE">
      <w:pPr>
        <w:suppressAutoHyphens/>
        <w:autoSpaceDE w:val="0"/>
        <w:jc w:val="both"/>
        <w:rPr>
          <w:b/>
          <w:lang w:val="en-GB"/>
        </w:rPr>
      </w:pPr>
    </w:p>
    <w:p w:rsidR="00FD61AE" w:rsidRPr="002473D1" w:rsidRDefault="00FD61AE" w:rsidP="00FD61AE">
      <w:pPr>
        <w:tabs>
          <w:tab w:val="left" w:pos="426"/>
        </w:tabs>
        <w:suppressAutoHyphens/>
        <w:autoSpaceDE w:val="0"/>
        <w:jc w:val="both"/>
        <w:rPr>
          <w:b/>
          <w:lang w:val="en-GB"/>
        </w:rPr>
      </w:pPr>
      <w:r w:rsidRPr="002473D1">
        <w:rPr>
          <w:b/>
          <w:lang w:val="en-GB"/>
        </w:rPr>
        <w:t>d.</w:t>
      </w:r>
      <w:r w:rsidRPr="002473D1">
        <w:rPr>
          <w:b/>
          <w:lang w:val="en-GB"/>
        </w:rPr>
        <w:tab/>
        <w:t>TAKES APPROPRIATE STEPS TOWARDS THE REALISATION OF A FULL AND COMPREHENSIVE REPARATION PROGRAMME;</w:t>
      </w:r>
    </w:p>
    <w:p w:rsidR="00FD61AE" w:rsidRPr="002473D1" w:rsidRDefault="00FD61AE" w:rsidP="00FD61AE">
      <w:pPr>
        <w:suppressAutoHyphens/>
        <w:autoSpaceDE w:val="0"/>
        <w:jc w:val="both"/>
        <w:rPr>
          <w:b/>
          <w:lang w:val="en-GB"/>
        </w:rPr>
      </w:pPr>
    </w:p>
    <w:p w:rsidR="00FD61AE" w:rsidRPr="002473D1" w:rsidRDefault="00FD61AE" w:rsidP="00FD61AE">
      <w:pPr>
        <w:tabs>
          <w:tab w:val="left" w:pos="426"/>
        </w:tabs>
        <w:suppressAutoHyphens/>
        <w:autoSpaceDE w:val="0"/>
        <w:jc w:val="both"/>
        <w:rPr>
          <w:b/>
          <w:lang w:val="en-GB"/>
        </w:rPr>
      </w:pPr>
      <w:r w:rsidRPr="002473D1">
        <w:rPr>
          <w:b/>
          <w:lang w:val="en-GB"/>
        </w:rPr>
        <w:t>e.</w:t>
      </w:r>
      <w:r w:rsidRPr="002473D1">
        <w:rPr>
          <w:b/>
          <w:lang w:val="en-GB"/>
        </w:rPr>
        <w:tab/>
        <w:t>TAKES APPROPRIATE STEPS AT THE UNITED NATIONS AS A GUARANTEE OF NON REPETITION;</w:t>
      </w:r>
    </w:p>
    <w:p w:rsidR="00FD61AE" w:rsidRPr="002473D1" w:rsidRDefault="00FD61AE" w:rsidP="00FD61AE">
      <w:pPr>
        <w:suppressAutoHyphens/>
        <w:autoSpaceDE w:val="0"/>
        <w:jc w:val="both"/>
        <w:rPr>
          <w:b/>
          <w:lang w:val="en-GB"/>
        </w:rPr>
      </w:pPr>
    </w:p>
    <w:p w:rsidR="00FD61AE" w:rsidRPr="002473D1" w:rsidRDefault="00FD61AE" w:rsidP="00FD61AE">
      <w:pPr>
        <w:tabs>
          <w:tab w:val="left" w:pos="426"/>
        </w:tabs>
        <w:suppressAutoHyphens/>
        <w:autoSpaceDE w:val="0"/>
        <w:jc w:val="both"/>
        <w:rPr>
          <w:b/>
          <w:lang w:val="en-GB"/>
        </w:rPr>
      </w:pPr>
      <w:r w:rsidRPr="002473D1">
        <w:rPr>
          <w:b/>
          <w:lang w:val="en-GB"/>
        </w:rPr>
        <w:t>f.</w:t>
      </w:r>
      <w:r w:rsidRPr="002473D1">
        <w:rPr>
          <w:b/>
          <w:lang w:val="en-GB"/>
        </w:rPr>
        <w:tab/>
        <w:t>TAKES IMMEDIATE AND EFFECTIVE MEASURES TO IMPLEMENT THE RECOMMENDATIONS OF THE PANE</w:t>
      </w:r>
      <w:r w:rsidR="005B328D" w:rsidRPr="002473D1">
        <w:rPr>
          <w:b/>
          <w:lang w:val="en-GB"/>
        </w:rPr>
        <w:t>L AND TO INFORM THE COMPLAINANT</w:t>
      </w:r>
      <w:r w:rsidRPr="002473D1">
        <w:rPr>
          <w:b/>
          <w:lang w:val="en-GB"/>
        </w:rPr>
        <w:t xml:space="preserve"> AND THE PANEL ABOUT FURTHER DEVELOPMENTS IN THIS CASE.</w:t>
      </w:r>
    </w:p>
    <w:p w:rsidR="00FD61AE" w:rsidRPr="002473D1" w:rsidRDefault="00FD61AE" w:rsidP="00FD61AE">
      <w:pPr>
        <w:suppressAutoHyphens/>
        <w:autoSpaceDE w:val="0"/>
        <w:jc w:val="both"/>
        <w:rPr>
          <w:lang w:val="en-GB"/>
        </w:rPr>
      </w:pPr>
    </w:p>
    <w:p w:rsidR="00FD61AE" w:rsidRPr="002473D1" w:rsidRDefault="00FD61AE" w:rsidP="00FD61AE">
      <w:pPr>
        <w:suppressAutoHyphens/>
        <w:autoSpaceDE w:val="0"/>
        <w:jc w:val="both"/>
        <w:rPr>
          <w:lang w:val="en-GB"/>
        </w:rPr>
      </w:pPr>
    </w:p>
    <w:p w:rsidR="00FD61AE" w:rsidRPr="002473D1" w:rsidRDefault="00FD61AE" w:rsidP="00FD61AE">
      <w:pPr>
        <w:rPr>
          <w:lang w:val="en-GB" w:eastAsia="en-GB"/>
        </w:rPr>
      </w:pPr>
    </w:p>
    <w:p w:rsidR="00FD61AE" w:rsidRPr="002473D1" w:rsidRDefault="00FD61AE" w:rsidP="00FD61AE">
      <w:pPr>
        <w:tabs>
          <w:tab w:val="left" w:pos="357"/>
        </w:tabs>
        <w:autoSpaceDE w:val="0"/>
        <w:jc w:val="both"/>
        <w:rPr>
          <w:lang w:val="en-GB"/>
        </w:rPr>
      </w:pPr>
    </w:p>
    <w:p w:rsidR="00FD61AE" w:rsidRPr="002473D1" w:rsidRDefault="00FD61AE" w:rsidP="00FD61AE">
      <w:pPr>
        <w:tabs>
          <w:tab w:val="left" w:pos="357"/>
        </w:tabs>
        <w:autoSpaceDE w:val="0"/>
        <w:jc w:val="both"/>
        <w:rPr>
          <w:lang w:val="en-GB"/>
        </w:rPr>
      </w:pPr>
    </w:p>
    <w:p w:rsidR="00FD61AE" w:rsidRPr="002473D1" w:rsidRDefault="00FD61AE" w:rsidP="00FD61AE">
      <w:pPr>
        <w:tabs>
          <w:tab w:val="left" w:pos="357"/>
        </w:tabs>
        <w:autoSpaceDE w:val="0"/>
        <w:jc w:val="both"/>
        <w:rPr>
          <w:lang w:val="en-GB"/>
        </w:rPr>
      </w:pPr>
    </w:p>
    <w:p w:rsidR="00FD61AE" w:rsidRPr="002473D1" w:rsidRDefault="00FD61AE" w:rsidP="00FD61AE">
      <w:pPr>
        <w:tabs>
          <w:tab w:val="left" w:pos="357"/>
        </w:tabs>
        <w:autoSpaceDE w:val="0"/>
        <w:jc w:val="both"/>
        <w:rPr>
          <w:lang w:val="en-GB"/>
        </w:rPr>
      </w:pPr>
    </w:p>
    <w:p w:rsidR="00B665F9" w:rsidRPr="002473D1" w:rsidRDefault="00B665F9" w:rsidP="00B665F9">
      <w:pPr>
        <w:autoSpaceDE w:val="0"/>
        <w:autoSpaceDN w:val="0"/>
        <w:adjustRightInd w:val="0"/>
        <w:jc w:val="both"/>
        <w:rPr>
          <w:lang w:val="en-GB"/>
        </w:rPr>
      </w:pPr>
      <w:r w:rsidRPr="002473D1">
        <w:rPr>
          <w:lang w:val="en-GB"/>
        </w:rPr>
        <w:t xml:space="preserve">   Andrey ANTONOV</w:t>
      </w:r>
      <w:r w:rsidRPr="002473D1">
        <w:rPr>
          <w:lang w:val="en-GB"/>
        </w:rPr>
        <w:tab/>
      </w:r>
      <w:r w:rsidRPr="002473D1">
        <w:rPr>
          <w:lang w:val="en-GB"/>
        </w:rPr>
        <w:tab/>
      </w:r>
      <w:r w:rsidRPr="002473D1">
        <w:rPr>
          <w:lang w:val="en-GB"/>
        </w:rPr>
        <w:tab/>
      </w:r>
      <w:r w:rsidRPr="002473D1">
        <w:rPr>
          <w:lang w:val="en-GB"/>
        </w:rPr>
        <w:tab/>
      </w:r>
      <w:r w:rsidRPr="002473D1">
        <w:rPr>
          <w:lang w:val="en-GB"/>
        </w:rPr>
        <w:tab/>
      </w:r>
      <w:r w:rsidRPr="002473D1">
        <w:rPr>
          <w:lang w:val="en-GB"/>
        </w:rPr>
        <w:tab/>
      </w:r>
      <w:r w:rsidRPr="002473D1">
        <w:rPr>
          <w:lang w:val="en-GB"/>
        </w:rPr>
        <w:tab/>
        <w:t>Marek NOWICKI</w:t>
      </w:r>
    </w:p>
    <w:p w:rsidR="00B665F9" w:rsidRPr="002473D1" w:rsidRDefault="00B665F9" w:rsidP="00B665F9">
      <w:pPr>
        <w:autoSpaceDE w:val="0"/>
        <w:autoSpaceDN w:val="0"/>
        <w:adjustRightInd w:val="0"/>
        <w:jc w:val="both"/>
        <w:rPr>
          <w:lang w:val="en-GB"/>
        </w:rPr>
      </w:pPr>
      <w:r w:rsidRPr="002473D1">
        <w:rPr>
          <w:lang w:val="en-GB"/>
        </w:rPr>
        <w:t xml:space="preserve">   Executive Officer </w:t>
      </w:r>
      <w:r w:rsidRPr="002473D1">
        <w:rPr>
          <w:lang w:val="en-GB"/>
        </w:rPr>
        <w:tab/>
      </w:r>
      <w:r w:rsidRPr="002473D1">
        <w:rPr>
          <w:lang w:val="en-GB"/>
        </w:rPr>
        <w:tab/>
        <w:t xml:space="preserve"> </w:t>
      </w:r>
      <w:r w:rsidRPr="002473D1">
        <w:rPr>
          <w:lang w:val="en-GB"/>
        </w:rPr>
        <w:tab/>
      </w:r>
      <w:r w:rsidRPr="002473D1">
        <w:rPr>
          <w:lang w:val="en-GB"/>
        </w:rPr>
        <w:tab/>
      </w:r>
      <w:r w:rsidRPr="002473D1">
        <w:rPr>
          <w:lang w:val="en-GB"/>
        </w:rPr>
        <w:tab/>
      </w:r>
      <w:r w:rsidRPr="002473D1">
        <w:rPr>
          <w:lang w:val="en-GB"/>
        </w:rPr>
        <w:tab/>
      </w:r>
      <w:r w:rsidRPr="002473D1">
        <w:rPr>
          <w:lang w:val="en-GB"/>
        </w:rPr>
        <w:tab/>
        <w:t>Presiding Member</w:t>
      </w:r>
    </w:p>
    <w:p w:rsidR="00F3555A" w:rsidRPr="002473D1" w:rsidRDefault="00F3555A" w:rsidP="00F3555A">
      <w:pPr>
        <w:tabs>
          <w:tab w:val="left" w:pos="360"/>
        </w:tabs>
        <w:autoSpaceDE w:val="0"/>
        <w:autoSpaceDN w:val="0"/>
        <w:adjustRightInd w:val="0"/>
        <w:jc w:val="both"/>
        <w:rPr>
          <w:bCs/>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FD61AE" w:rsidRPr="002473D1" w:rsidRDefault="00FD61AE" w:rsidP="00F3555A">
      <w:pPr>
        <w:rPr>
          <w:lang w:val="en-GB"/>
        </w:rPr>
      </w:pPr>
    </w:p>
    <w:p w:rsidR="008F03DC" w:rsidRPr="002473D1" w:rsidRDefault="008F03DC" w:rsidP="008F03DC">
      <w:pPr>
        <w:jc w:val="right"/>
        <w:rPr>
          <w:i/>
          <w:lang w:val="en-GB"/>
        </w:rPr>
      </w:pPr>
      <w:r w:rsidRPr="002473D1">
        <w:rPr>
          <w:i/>
          <w:lang w:val="en-GB"/>
        </w:rPr>
        <w:t>Annex</w:t>
      </w:r>
    </w:p>
    <w:p w:rsidR="004C104C" w:rsidRPr="002473D1" w:rsidRDefault="004C104C" w:rsidP="004C104C">
      <w:pPr>
        <w:jc w:val="center"/>
        <w:rPr>
          <w:b/>
          <w:lang w:val="en-GB"/>
        </w:rPr>
      </w:pPr>
    </w:p>
    <w:p w:rsidR="00F52A7B" w:rsidRPr="002473D1" w:rsidRDefault="00F52A7B" w:rsidP="004C104C">
      <w:pPr>
        <w:jc w:val="center"/>
        <w:rPr>
          <w:lang w:val="en-GB"/>
        </w:rPr>
      </w:pPr>
      <w:r w:rsidRPr="002473D1">
        <w:rPr>
          <w:b/>
          <w:lang w:val="en-GB"/>
        </w:rPr>
        <w:t>ABBREVIATIONS AND ACRONYMS</w:t>
      </w:r>
    </w:p>
    <w:p w:rsidR="00F52A7B" w:rsidRPr="002473D1" w:rsidRDefault="00F52A7B" w:rsidP="00F52A7B">
      <w:pPr>
        <w:autoSpaceDE w:val="0"/>
        <w:jc w:val="both"/>
        <w:rPr>
          <w:lang w:val="en-GB"/>
        </w:rPr>
      </w:pPr>
    </w:p>
    <w:p w:rsidR="00F52A7B" w:rsidRPr="002473D1" w:rsidRDefault="00F52A7B" w:rsidP="00F52A7B">
      <w:pPr>
        <w:autoSpaceDE w:val="0"/>
        <w:jc w:val="both"/>
        <w:rPr>
          <w:lang w:val="en-GB"/>
        </w:rPr>
      </w:pPr>
    </w:p>
    <w:p w:rsidR="00F52A7B" w:rsidRPr="002473D1" w:rsidRDefault="00F52A7B" w:rsidP="00F52A7B">
      <w:pPr>
        <w:autoSpaceDE w:val="0"/>
        <w:jc w:val="both"/>
        <w:rPr>
          <w:lang w:val="en-GB"/>
        </w:rPr>
      </w:pPr>
      <w:r w:rsidRPr="002473D1">
        <w:rPr>
          <w:b/>
          <w:lang w:val="en-GB"/>
        </w:rPr>
        <w:t xml:space="preserve">CCIU </w:t>
      </w:r>
      <w:r w:rsidRPr="002473D1">
        <w:rPr>
          <w:lang w:val="en-GB"/>
        </w:rPr>
        <w:t>- Central Criminal Investigation Unit</w:t>
      </w:r>
    </w:p>
    <w:p w:rsidR="00F52A7B" w:rsidRPr="002473D1" w:rsidRDefault="00F52A7B" w:rsidP="00F52A7B">
      <w:pPr>
        <w:autoSpaceDE w:val="0"/>
        <w:jc w:val="both"/>
        <w:rPr>
          <w:lang w:val="en-GB"/>
        </w:rPr>
      </w:pPr>
      <w:r w:rsidRPr="002473D1">
        <w:rPr>
          <w:b/>
          <w:lang w:val="en-GB"/>
        </w:rPr>
        <w:t xml:space="preserve">CCPR – </w:t>
      </w:r>
      <w:r w:rsidRPr="002473D1">
        <w:rPr>
          <w:lang w:val="en-GB"/>
        </w:rPr>
        <w:t>International Covenant on Civil and Political Rights</w:t>
      </w:r>
    </w:p>
    <w:p w:rsidR="00F52A7B" w:rsidRPr="002473D1" w:rsidRDefault="00F52A7B" w:rsidP="00F52A7B">
      <w:pPr>
        <w:autoSpaceDE w:val="0"/>
        <w:jc w:val="both"/>
        <w:rPr>
          <w:lang w:val="en-GB"/>
        </w:rPr>
      </w:pPr>
      <w:r w:rsidRPr="002473D1">
        <w:rPr>
          <w:b/>
          <w:lang w:val="en-GB"/>
        </w:rPr>
        <w:t xml:space="preserve">DOJ </w:t>
      </w:r>
      <w:r w:rsidRPr="002473D1">
        <w:rPr>
          <w:lang w:val="en-GB"/>
        </w:rPr>
        <w:t>- Department of Justice</w:t>
      </w:r>
    </w:p>
    <w:p w:rsidR="00F52A7B" w:rsidRPr="002473D1" w:rsidRDefault="00F52A7B" w:rsidP="00F52A7B">
      <w:pPr>
        <w:autoSpaceDE w:val="0"/>
        <w:jc w:val="both"/>
        <w:rPr>
          <w:lang w:val="en-GB"/>
        </w:rPr>
      </w:pPr>
      <w:r w:rsidRPr="002473D1">
        <w:rPr>
          <w:b/>
          <w:lang w:val="en-GB"/>
        </w:rPr>
        <w:t>DPPO</w:t>
      </w:r>
      <w:r w:rsidRPr="002473D1">
        <w:rPr>
          <w:lang w:val="en-GB"/>
        </w:rPr>
        <w:t xml:space="preserve"> - District Public Prosecutor’s Office</w:t>
      </w:r>
    </w:p>
    <w:p w:rsidR="00F52A7B" w:rsidRPr="002473D1" w:rsidRDefault="00F52A7B" w:rsidP="00F52A7B">
      <w:pPr>
        <w:autoSpaceDE w:val="0"/>
        <w:jc w:val="both"/>
        <w:rPr>
          <w:lang w:val="en-GB"/>
        </w:rPr>
      </w:pPr>
      <w:r w:rsidRPr="002473D1">
        <w:rPr>
          <w:b/>
          <w:lang w:val="en-GB"/>
        </w:rPr>
        <w:t>ECHR</w:t>
      </w:r>
      <w:r w:rsidRPr="002473D1">
        <w:rPr>
          <w:lang w:val="en-GB"/>
        </w:rPr>
        <w:t xml:space="preserve"> - European Convention on Human Rights</w:t>
      </w:r>
    </w:p>
    <w:p w:rsidR="00F52A7B" w:rsidRPr="002473D1" w:rsidRDefault="00F52A7B" w:rsidP="00F52A7B">
      <w:pPr>
        <w:autoSpaceDE w:val="0"/>
        <w:jc w:val="both"/>
        <w:rPr>
          <w:lang w:val="en-GB"/>
        </w:rPr>
      </w:pPr>
      <w:proofErr w:type="spellStart"/>
      <w:r w:rsidRPr="002473D1">
        <w:rPr>
          <w:b/>
          <w:lang w:val="en-GB"/>
        </w:rPr>
        <w:t>ECtHR</w:t>
      </w:r>
      <w:proofErr w:type="spellEnd"/>
      <w:r w:rsidRPr="002473D1">
        <w:rPr>
          <w:b/>
          <w:lang w:val="en-GB"/>
        </w:rPr>
        <w:t xml:space="preserve"> </w:t>
      </w:r>
      <w:r w:rsidRPr="002473D1">
        <w:rPr>
          <w:lang w:val="en-GB"/>
        </w:rPr>
        <w:t xml:space="preserve">- European Court of Human Rights </w:t>
      </w:r>
    </w:p>
    <w:p w:rsidR="00F52A7B" w:rsidRPr="002473D1" w:rsidRDefault="00F52A7B" w:rsidP="00F52A7B">
      <w:pPr>
        <w:autoSpaceDE w:val="0"/>
        <w:jc w:val="both"/>
        <w:rPr>
          <w:lang w:val="en-GB"/>
        </w:rPr>
      </w:pPr>
      <w:r w:rsidRPr="002473D1">
        <w:rPr>
          <w:b/>
          <w:lang w:val="en-GB"/>
        </w:rPr>
        <w:t>EU</w:t>
      </w:r>
      <w:r w:rsidRPr="002473D1">
        <w:rPr>
          <w:lang w:val="en-GB"/>
        </w:rPr>
        <w:t xml:space="preserve"> – European Union</w:t>
      </w:r>
    </w:p>
    <w:p w:rsidR="00F52A7B" w:rsidRPr="002473D1" w:rsidRDefault="00F52A7B" w:rsidP="00F52A7B">
      <w:pPr>
        <w:autoSpaceDE w:val="0"/>
        <w:jc w:val="both"/>
        <w:rPr>
          <w:lang w:val="en-GB"/>
        </w:rPr>
      </w:pPr>
      <w:r w:rsidRPr="002473D1">
        <w:rPr>
          <w:b/>
          <w:lang w:val="en-GB"/>
        </w:rPr>
        <w:t>EULEX</w:t>
      </w:r>
      <w:r w:rsidRPr="002473D1">
        <w:rPr>
          <w:lang w:val="en-GB"/>
        </w:rPr>
        <w:t xml:space="preserve"> - European Union Rule of Law Mission in Kosovo</w:t>
      </w:r>
    </w:p>
    <w:p w:rsidR="00F52A7B" w:rsidRPr="002473D1" w:rsidRDefault="00F52A7B" w:rsidP="00F52A7B">
      <w:pPr>
        <w:autoSpaceDE w:val="0"/>
        <w:jc w:val="both"/>
        <w:rPr>
          <w:lang w:val="en-GB"/>
        </w:rPr>
      </w:pPr>
      <w:r w:rsidRPr="002473D1">
        <w:rPr>
          <w:b/>
          <w:lang w:val="en-GB"/>
        </w:rPr>
        <w:t xml:space="preserve">FRY </w:t>
      </w:r>
      <w:r w:rsidRPr="002473D1">
        <w:rPr>
          <w:lang w:val="en-GB"/>
        </w:rPr>
        <w:t>-</w:t>
      </w:r>
      <w:r w:rsidR="00E36B66" w:rsidRPr="002473D1">
        <w:rPr>
          <w:lang w:val="en-GB"/>
        </w:rPr>
        <w:t xml:space="preserve"> Federal Republic of Yugoslavia</w:t>
      </w:r>
    </w:p>
    <w:p w:rsidR="00E36B66" w:rsidRPr="002473D1" w:rsidRDefault="00E36B66" w:rsidP="00E36B66">
      <w:pPr>
        <w:autoSpaceDE w:val="0"/>
        <w:spacing w:line="276" w:lineRule="auto"/>
        <w:jc w:val="both"/>
        <w:rPr>
          <w:b/>
          <w:lang w:val="en-GB"/>
        </w:rPr>
      </w:pPr>
      <w:r w:rsidRPr="002473D1">
        <w:rPr>
          <w:rFonts w:cs="CAGLHH+TimesNewRoman"/>
          <w:b/>
          <w:color w:val="000000"/>
          <w:lang w:val="en-GB"/>
        </w:rPr>
        <w:t>GC</w:t>
      </w:r>
      <w:r w:rsidRPr="002473D1">
        <w:rPr>
          <w:rFonts w:cs="CAGLHH+TimesNewRoman"/>
          <w:color w:val="000000"/>
          <w:lang w:val="en-GB"/>
        </w:rPr>
        <w:t xml:space="preserve"> - Grand Chamber of the European Court</w:t>
      </w:r>
      <w:r w:rsidRPr="002473D1">
        <w:rPr>
          <w:lang w:val="en-GB"/>
        </w:rPr>
        <w:t xml:space="preserve"> of Human Rights</w:t>
      </w:r>
    </w:p>
    <w:p w:rsidR="00F52A7B" w:rsidRPr="002473D1" w:rsidRDefault="00F52A7B" w:rsidP="00F52A7B">
      <w:pPr>
        <w:autoSpaceDE w:val="0"/>
        <w:jc w:val="both"/>
        <w:rPr>
          <w:lang w:val="en-GB"/>
        </w:rPr>
      </w:pPr>
      <w:r w:rsidRPr="002473D1">
        <w:rPr>
          <w:b/>
          <w:lang w:val="en-GB"/>
        </w:rPr>
        <w:t xml:space="preserve">HRAP </w:t>
      </w:r>
      <w:r w:rsidRPr="002473D1">
        <w:rPr>
          <w:lang w:val="en-GB"/>
        </w:rPr>
        <w:t>- Human Rights Advisory Panel</w:t>
      </w:r>
    </w:p>
    <w:p w:rsidR="00F52A7B" w:rsidRPr="002473D1" w:rsidRDefault="00F52A7B" w:rsidP="00F52A7B">
      <w:pPr>
        <w:autoSpaceDE w:val="0"/>
        <w:jc w:val="both"/>
        <w:rPr>
          <w:lang w:val="en-GB"/>
        </w:rPr>
      </w:pPr>
      <w:r w:rsidRPr="002473D1">
        <w:rPr>
          <w:b/>
          <w:lang w:val="en-GB"/>
        </w:rPr>
        <w:t>HRC</w:t>
      </w:r>
      <w:r w:rsidRPr="002473D1">
        <w:rPr>
          <w:lang w:val="en-GB"/>
        </w:rPr>
        <w:t xml:space="preserve"> – United Nation Human Rights Committee</w:t>
      </w:r>
    </w:p>
    <w:p w:rsidR="00F52A7B" w:rsidRPr="002473D1" w:rsidRDefault="00F52A7B" w:rsidP="00F52A7B">
      <w:pPr>
        <w:autoSpaceDE w:val="0"/>
        <w:jc w:val="both"/>
        <w:rPr>
          <w:lang w:val="en-GB"/>
        </w:rPr>
      </w:pPr>
      <w:proofErr w:type="spellStart"/>
      <w:r w:rsidRPr="002473D1">
        <w:rPr>
          <w:b/>
          <w:lang w:val="en-GB"/>
        </w:rPr>
        <w:t>IACtHR</w:t>
      </w:r>
      <w:proofErr w:type="spellEnd"/>
      <w:r w:rsidRPr="002473D1">
        <w:rPr>
          <w:b/>
          <w:lang w:val="en-GB"/>
        </w:rPr>
        <w:t xml:space="preserve"> </w:t>
      </w:r>
      <w:r w:rsidRPr="002473D1">
        <w:rPr>
          <w:lang w:val="en-GB"/>
        </w:rPr>
        <w:t>– Inter-American Court of Human Rights</w:t>
      </w:r>
    </w:p>
    <w:p w:rsidR="00F52A7B" w:rsidRPr="002473D1" w:rsidRDefault="00F52A7B" w:rsidP="00F52A7B">
      <w:pPr>
        <w:autoSpaceDE w:val="0"/>
        <w:jc w:val="both"/>
        <w:rPr>
          <w:lang w:val="en-GB"/>
        </w:rPr>
      </w:pPr>
      <w:r w:rsidRPr="002473D1">
        <w:rPr>
          <w:b/>
          <w:lang w:val="en-GB"/>
        </w:rPr>
        <w:t>ICMP</w:t>
      </w:r>
      <w:r w:rsidRPr="002473D1">
        <w:rPr>
          <w:lang w:val="en-GB"/>
        </w:rPr>
        <w:t xml:space="preserve"> - International Commission of Missing Persons</w:t>
      </w:r>
    </w:p>
    <w:p w:rsidR="00F52A7B" w:rsidRPr="002473D1" w:rsidRDefault="00F52A7B" w:rsidP="00F52A7B">
      <w:pPr>
        <w:autoSpaceDE w:val="0"/>
        <w:jc w:val="both"/>
        <w:rPr>
          <w:lang w:val="en-GB"/>
        </w:rPr>
      </w:pPr>
      <w:r w:rsidRPr="002473D1">
        <w:rPr>
          <w:b/>
          <w:lang w:val="en-GB"/>
        </w:rPr>
        <w:t>ICRC</w:t>
      </w:r>
      <w:r w:rsidRPr="002473D1">
        <w:rPr>
          <w:lang w:val="en-GB"/>
        </w:rPr>
        <w:t xml:space="preserve"> - International Committee of the Red Cross</w:t>
      </w:r>
    </w:p>
    <w:p w:rsidR="00F52A7B" w:rsidRPr="002473D1" w:rsidRDefault="00F52A7B" w:rsidP="00F52A7B">
      <w:pPr>
        <w:autoSpaceDE w:val="0"/>
        <w:jc w:val="both"/>
        <w:rPr>
          <w:lang w:val="en-GB"/>
        </w:rPr>
      </w:pPr>
      <w:r w:rsidRPr="002473D1">
        <w:rPr>
          <w:b/>
          <w:lang w:val="en-GB"/>
        </w:rPr>
        <w:t xml:space="preserve">ICTY </w:t>
      </w:r>
      <w:r w:rsidRPr="002473D1">
        <w:rPr>
          <w:lang w:val="en-GB"/>
        </w:rPr>
        <w:t>- International Criminal Tribunal for former Yugoslavia</w:t>
      </w:r>
    </w:p>
    <w:p w:rsidR="00F52A7B" w:rsidRPr="002473D1" w:rsidRDefault="00F52A7B" w:rsidP="00F52A7B">
      <w:pPr>
        <w:autoSpaceDE w:val="0"/>
        <w:jc w:val="both"/>
        <w:rPr>
          <w:lang w:val="en-GB"/>
        </w:rPr>
      </w:pPr>
      <w:r w:rsidRPr="002473D1">
        <w:rPr>
          <w:b/>
          <w:lang w:val="en-GB"/>
        </w:rPr>
        <w:t>KFOR</w:t>
      </w:r>
      <w:r w:rsidRPr="002473D1">
        <w:rPr>
          <w:lang w:val="en-GB"/>
        </w:rPr>
        <w:t xml:space="preserve"> - International Security Force (commonly known as Kosovo Force)</w:t>
      </w:r>
    </w:p>
    <w:p w:rsidR="00F52A7B" w:rsidRPr="002473D1" w:rsidRDefault="00F52A7B" w:rsidP="00F52A7B">
      <w:pPr>
        <w:autoSpaceDE w:val="0"/>
        <w:jc w:val="both"/>
        <w:rPr>
          <w:lang w:val="en-GB"/>
        </w:rPr>
      </w:pPr>
      <w:r w:rsidRPr="002473D1">
        <w:rPr>
          <w:b/>
          <w:lang w:val="en-GB"/>
        </w:rPr>
        <w:t>KLA</w:t>
      </w:r>
      <w:r w:rsidRPr="002473D1">
        <w:rPr>
          <w:lang w:val="en-GB"/>
        </w:rPr>
        <w:t xml:space="preserve"> - Kosovo Liberation Army</w:t>
      </w:r>
    </w:p>
    <w:p w:rsidR="00F52A7B" w:rsidRPr="002473D1" w:rsidRDefault="00F52A7B" w:rsidP="00F52A7B">
      <w:pPr>
        <w:autoSpaceDE w:val="0"/>
        <w:jc w:val="both"/>
        <w:rPr>
          <w:b/>
          <w:lang w:val="en-GB"/>
        </w:rPr>
      </w:pPr>
      <w:proofErr w:type="spellStart"/>
      <w:r w:rsidRPr="002473D1">
        <w:rPr>
          <w:b/>
          <w:lang w:val="en-GB"/>
        </w:rPr>
        <w:t>MoU</w:t>
      </w:r>
      <w:proofErr w:type="spellEnd"/>
      <w:r w:rsidRPr="002473D1">
        <w:rPr>
          <w:b/>
          <w:lang w:val="en-GB"/>
        </w:rPr>
        <w:t xml:space="preserve"> - </w:t>
      </w:r>
      <w:r w:rsidRPr="002473D1">
        <w:rPr>
          <w:lang w:val="en-GB"/>
        </w:rPr>
        <w:t>Memorandum of Understanding</w:t>
      </w:r>
    </w:p>
    <w:p w:rsidR="00F52A7B" w:rsidRPr="002473D1" w:rsidRDefault="00F52A7B" w:rsidP="00F52A7B">
      <w:pPr>
        <w:autoSpaceDE w:val="0"/>
        <w:jc w:val="both"/>
        <w:rPr>
          <w:lang w:val="en-GB"/>
        </w:rPr>
      </w:pPr>
      <w:r w:rsidRPr="002473D1">
        <w:rPr>
          <w:b/>
          <w:lang w:val="en-GB"/>
        </w:rPr>
        <w:t xml:space="preserve">MPU </w:t>
      </w:r>
      <w:r w:rsidRPr="002473D1">
        <w:rPr>
          <w:lang w:val="en-GB"/>
        </w:rPr>
        <w:t>- Missing Persons Unit</w:t>
      </w:r>
    </w:p>
    <w:p w:rsidR="00F52A7B" w:rsidRPr="002473D1" w:rsidRDefault="00F52A7B" w:rsidP="00F52A7B">
      <w:pPr>
        <w:autoSpaceDE w:val="0"/>
        <w:jc w:val="both"/>
        <w:rPr>
          <w:lang w:val="en-GB"/>
        </w:rPr>
      </w:pPr>
      <w:r w:rsidRPr="002473D1">
        <w:rPr>
          <w:b/>
          <w:lang w:val="en-GB"/>
        </w:rPr>
        <w:t>NATO</w:t>
      </w:r>
      <w:r w:rsidRPr="002473D1">
        <w:rPr>
          <w:lang w:val="en-GB"/>
        </w:rPr>
        <w:t xml:space="preserve"> - North Atlantic Treaty Organization </w:t>
      </w:r>
    </w:p>
    <w:p w:rsidR="00F52A7B" w:rsidRPr="002473D1" w:rsidRDefault="00F52A7B" w:rsidP="00F52A7B">
      <w:pPr>
        <w:autoSpaceDE w:val="0"/>
        <w:jc w:val="both"/>
        <w:rPr>
          <w:lang w:val="en-GB"/>
        </w:rPr>
      </w:pPr>
      <w:r w:rsidRPr="002473D1">
        <w:rPr>
          <w:b/>
          <w:lang w:val="en-GB"/>
        </w:rPr>
        <w:t>OMPF</w:t>
      </w:r>
      <w:r w:rsidRPr="002473D1">
        <w:rPr>
          <w:lang w:val="en-GB"/>
        </w:rPr>
        <w:t xml:space="preserve"> - Office on Missing Persons and Forensics</w:t>
      </w:r>
    </w:p>
    <w:p w:rsidR="00F52A7B" w:rsidRPr="002473D1" w:rsidRDefault="00F52A7B" w:rsidP="00F52A7B">
      <w:pPr>
        <w:autoSpaceDE w:val="0"/>
        <w:jc w:val="both"/>
        <w:rPr>
          <w:lang w:val="en-GB"/>
        </w:rPr>
      </w:pPr>
      <w:r w:rsidRPr="002473D1">
        <w:rPr>
          <w:b/>
          <w:lang w:val="en-GB"/>
        </w:rPr>
        <w:t>OSCE</w:t>
      </w:r>
      <w:r w:rsidRPr="002473D1">
        <w:rPr>
          <w:lang w:val="en-GB"/>
        </w:rPr>
        <w:t xml:space="preserve"> - Organization for Security and Cooperation in Europe</w:t>
      </w:r>
    </w:p>
    <w:p w:rsidR="00F52A7B" w:rsidRPr="002473D1" w:rsidRDefault="00F52A7B" w:rsidP="00F52A7B">
      <w:pPr>
        <w:autoSpaceDE w:val="0"/>
        <w:jc w:val="both"/>
        <w:rPr>
          <w:lang w:val="en-GB"/>
        </w:rPr>
      </w:pPr>
      <w:r w:rsidRPr="002473D1">
        <w:rPr>
          <w:b/>
          <w:lang w:val="en-GB"/>
        </w:rPr>
        <w:t>RIU</w:t>
      </w:r>
      <w:r w:rsidRPr="002473D1">
        <w:rPr>
          <w:lang w:val="en-GB"/>
        </w:rPr>
        <w:t xml:space="preserve"> - Regional Investigation Unit</w:t>
      </w:r>
    </w:p>
    <w:p w:rsidR="00F52A7B" w:rsidRPr="002473D1" w:rsidRDefault="00F52A7B" w:rsidP="00F52A7B">
      <w:pPr>
        <w:autoSpaceDE w:val="0"/>
        <w:jc w:val="both"/>
        <w:rPr>
          <w:lang w:val="en-GB"/>
        </w:rPr>
      </w:pPr>
      <w:r w:rsidRPr="002473D1">
        <w:rPr>
          <w:b/>
          <w:lang w:val="en-GB"/>
        </w:rPr>
        <w:t>SRSG</w:t>
      </w:r>
      <w:r w:rsidRPr="002473D1">
        <w:rPr>
          <w:lang w:val="en-GB"/>
        </w:rPr>
        <w:t xml:space="preserve"> - Special Representative of the Secretary-General </w:t>
      </w:r>
    </w:p>
    <w:p w:rsidR="00F52A7B" w:rsidRPr="002473D1" w:rsidRDefault="00F52A7B" w:rsidP="00F52A7B">
      <w:pPr>
        <w:autoSpaceDE w:val="0"/>
        <w:jc w:val="both"/>
        <w:rPr>
          <w:lang w:val="en-GB"/>
        </w:rPr>
      </w:pPr>
      <w:r w:rsidRPr="002473D1">
        <w:rPr>
          <w:b/>
          <w:lang w:val="en-GB"/>
        </w:rPr>
        <w:t>UN</w:t>
      </w:r>
      <w:r w:rsidRPr="002473D1">
        <w:rPr>
          <w:lang w:val="en-GB"/>
        </w:rPr>
        <w:t xml:space="preserve"> - United Nations</w:t>
      </w:r>
    </w:p>
    <w:p w:rsidR="00F52A7B" w:rsidRPr="002473D1" w:rsidRDefault="00F52A7B" w:rsidP="00F52A7B">
      <w:pPr>
        <w:autoSpaceDE w:val="0"/>
        <w:jc w:val="both"/>
        <w:rPr>
          <w:lang w:val="en-GB"/>
        </w:rPr>
      </w:pPr>
      <w:r w:rsidRPr="002473D1">
        <w:rPr>
          <w:b/>
          <w:lang w:val="en-GB"/>
        </w:rPr>
        <w:t xml:space="preserve">UNHCR </w:t>
      </w:r>
      <w:r w:rsidRPr="002473D1">
        <w:rPr>
          <w:lang w:val="en-GB"/>
        </w:rPr>
        <w:t>- United Nations High Commissioner for Refugees</w:t>
      </w:r>
    </w:p>
    <w:p w:rsidR="00F52A7B" w:rsidRPr="002473D1" w:rsidRDefault="00F52A7B" w:rsidP="00F52A7B">
      <w:pPr>
        <w:autoSpaceDE w:val="0"/>
        <w:jc w:val="both"/>
        <w:rPr>
          <w:lang w:val="en-GB"/>
        </w:rPr>
      </w:pPr>
      <w:r w:rsidRPr="002473D1">
        <w:rPr>
          <w:b/>
          <w:lang w:val="en-GB"/>
        </w:rPr>
        <w:t>UNMIK</w:t>
      </w:r>
      <w:r w:rsidRPr="002473D1">
        <w:rPr>
          <w:lang w:val="en-GB"/>
        </w:rPr>
        <w:t xml:space="preserve"> - United Nations Interim Administration Mission in Kosovo </w:t>
      </w:r>
    </w:p>
    <w:p w:rsidR="00F52A7B" w:rsidRPr="002473D1" w:rsidRDefault="00F52A7B" w:rsidP="00F52A7B">
      <w:pPr>
        <w:autoSpaceDE w:val="0"/>
        <w:jc w:val="both"/>
        <w:rPr>
          <w:lang w:val="en-GB"/>
        </w:rPr>
      </w:pPr>
      <w:r w:rsidRPr="002473D1">
        <w:rPr>
          <w:b/>
          <w:lang w:val="en-GB"/>
        </w:rPr>
        <w:t>VRIC</w:t>
      </w:r>
      <w:r w:rsidRPr="002473D1">
        <w:rPr>
          <w:lang w:val="en-GB"/>
        </w:rPr>
        <w:t xml:space="preserve"> - Victim Recovery and Identification Commission</w:t>
      </w:r>
    </w:p>
    <w:p w:rsidR="00F52A7B" w:rsidRPr="002473D1" w:rsidRDefault="00F52A7B" w:rsidP="00F52A7B">
      <w:pPr>
        <w:autoSpaceDE w:val="0"/>
        <w:jc w:val="both"/>
        <w:rPr>
          <w:lang w:val="en-GB"/>
        </w:rPr>
      </w:pPr>
      <w:r w:rsidRPr="002473D1">
        <w:rPr>
          <w:b/>
          <w:lang w:val="en-GB"/>
        </w:rPr>
        <w:t xml:space="preserve">WCIU </w:t>
      </w:r>
      <w:r w:rsidRPr="002473D1">
        <w:rPr>
          <w:lang w:val="en-GB"/>
        </w:rPr>
        <w:t>- War Crimes Investigation Unit</w:t>
      </w:r>
    </w:p>
    <w:p w:rsidR="00F52A7B" w:rsidRPr="002473D1" w:rsidRDefault="00F52A7B" w:rsidP="00F52A7B">
      <w:pPr>
        <w:autoSpaceDE w:val="0"/>
        <w:jc w:val="both"/>
        <w:rPr>
          <w:lang w:val="en-GB"/>
        </w:rPr>
      </w:pPr>
    </w:p>
    <w:p w:rsidR="00F52A7B" w:rsidRPr="002473D1" w:rsidRDefault="00F52A7B" w:rsidP="00F52A7B">
      <w:pPr>
        <w:tabs>
          <w:tab w:val="left" w:pos="5670"/>
        </w:tabs>
        <w:ind w:left="450"/>
        <w:rPr>
          <w:lang w:val="en-GB"/>
        </w:rPr>
      </w:pPr>
    </w:p>
    <w:p w:rsidR="00262B44" w:rsidRPr="002473D1" w:rsidRDefault="00262B44" w:rsidP="00F52A7B">
      <w:pPr>
        <w:pStyle w:val="ListParagraph"/>
        <w:autoSpaceDE w:val="0"/>
        <w:ind w:left="360"/>
        <w:jc w:val="both"/>
        <w:rPr>
          <w:lang w:val="en-GB"/>
        </w:rPr>
      </w:pPr>
    </w:p>
    <w:sectPr w:rsidR="00262B44" w:rsidRPr="002473D1" w:rsidSect="001314F7">
      <w:headerReference w:type="default" r:id="rId10"/>
      <w:pgSz w:w="12240" w:h="15840"/>
      <w:pgMar w:top="567" w:right="1467" w:bottom="56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37" w:rsidRDefault="006B6837">
      <w:r>
        <w:separator/>
      </w:r>
    </w:p>
  </w:endnote>
  <w:endnote w:type="continuationSeparator" w:id="0">
    <w:p w:rsidR="006B6837" w:rsidRDefault="006B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37" w:rsidRDefault="006B6837">
      <w:r>
        <w:separator/>
      </w:r>
    </w:p>
  </w:footnote>
  <w:footnote w:type="continuationSeparator" w:id="0">
    <w:p w:rsidR="006B6837" w:rsidRDefault="006B6837">
      <w:r>
        <w:continuationSeparator/>
      </w:r>
    </w:p>
  </w:footnote>
  <w:footnote w:id="1">
    <w:p w:rsidR="00E93C22" w:rsidRDefault="00E93C22" w:rsidP="00197BA7">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A list of abbreviations and acronyms contained in the text can be found in the attached Annex.</w:t>
      </w:r>
    </w:p>
  </w:footnote>
  <w:footnote w:id="2">
    <w:p w:rsidR="00E93C22" w:rsidRPr="00680EF0" w:rsidRDefault="00E93C22" w:rsidP="00197BA7">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E93C22" w:rsidRDefault="00E93C22" w:rsidP="00197BA7">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database is available at: http://www.ic-mp.org/fdmsweb/index.php?w=mp_details_popup&amp;l=en (accessed on 22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22" w:rsidRPr="000722CE" w:rsidRDefault="00E93C22">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654586">
      <w:rPr>
        <w:noProof/>
        <w:sz w:val="20"/>
        <w:szCs w:val="20"/>
      </w:rPr>
      <w:t>2</w:t>
    </w:r>
    <w:r w:rsidRPr="000722CE">
      <w:rPr>
        <w:sz w:val="20"/>
        <w:szCs w:val="20"/>
      </w:rPr>
      <w:fldChar w:fldCharType="end"/>
    </w:r>
  </w:p>
  <w:p w:rsidR="00E93C22" w:rsidRDefault="00E93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320"/>
    <w:multiLevelType w:val="hybridMultilevel"/>
    <w:tmpl w:val="3F1C62E8"/>
    <w:lvl w:ilvl="0" w:tplc="E96EAA8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FFE7DDD"/>
    <w:multiLevelType w:val="hybridMultilevel"/>
    <w:tmpl w:val="C29668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F976661"/>
    <w:multiLevelType w:val="hybridMultilevel"/>
    <w:tmpl w:val="5F5EF4FA"/>
    <w:lvl w:ilvl="0" w:tplc="D4A8D5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B242E"/>
    <w:multiLevelType w:val="hybridMultilevel"/>
    <w:tmpl w:val="DA3CD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841526C"/>
    <w:multiLevelType w:val="hybridMultilevel"/>
    <w:tmpl w:val="9B9AD82A"/>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3731AD"/>
    <w:multiLevelType w:val="hybridMultilevel"/>
    <w:tmpl w:val="213C6E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90FD1"/>
    <w:multiLevelType w:val="hybridMultilevel"/>
    <w:tmpl w:val="3C2AA0DE"/>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E50D3D"/>
    <w:multiLevelType w:val="hybridMultilevel"/>
    <w:tmpl w:val="2E1EBF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E9039FF"/>
    <w:multiLevelType w:val="hybridMultilevel"/>
    <w:tmpl w:val="6E786B98"/>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33A"/>
    <w:rsid w:val="00007E7B"/>
    <w:rsid w:val="00012BBB"/>
    <w:rsid w:val="000209DC"/>
    <w:rsid w:val="00025BD8"/>
    <w:rsid w:val="00025D67"/>
    <w:rsid w:val="00025DC5"/>
    <w:rsid w:val="000300C8"/>
    <w:rsid w:val="00033882"/>
    <w:rsid w:val="000514D0"/>
    <w:rsid w:val="00054459"/>
    <w:rsid w:val="000565C8"/>
    <w:rsid w:val="00057B23"/>
    <w:rsid w:val="00060474"/>
    <w:rsid w:val="00060C31"/>
    <w:rsid w:val="000618F1"/>
    <w:rsid w:val="00063A91"/>
    <w:rsid w:val="00064E34"/>
    <w:rsid w:val="000722CE"/>
    <w:rsid w:val="00073F8C"/>
    <w:rsid w:val="00075D74"/>
    <w:rsid w:val="00075FC9"/>
    <w:rsid w:val="00077145"/>
    <w:rsid w:val="000772AA"/>
    <w:rsid w:val="00077DE9"/>
    <w:rsid w:val="0008098F"/>
    <w:rsid w:val="000875E1"/>
    <w:rsid w:val="0009345C"/>
    <w:rsid w:val="00094FA3"/>
    <w:rsid w:val="000A233E"/>
    <w:rsid w:val="000A4C40"/>
    <w:rsid w:val="000A7439"/>
    <w:rsid w:val="000B139B"/>
    <w:rsid w:val="000B46F6"/>
    <w:rsid w:val="000B51F2"/>
    <w:rsid w:val="000B5C31"/>
    <w:rsid w:val="000C7B8E"/>
    <w:rsid w:val="000D0543"/>
    <w:rsid w:val="000D1606"/>
    <w:rsid w:val="000D59E7"/>
    <w:rsid w:val="000D5BCF"/>
    <w:rsid w:val="000E12A4"/>
    <w:rsid w:val="000E23B6"/>
    <w:rsid w:val="000E2A2A"/>
    <w:rsid w:val="000F7E70"/>
    <w:rsid w:val="001003BC"/>
    <w:rsid w:val="0010071F"/>
    <w:rsid w:val="00100966"/>
    <w:rsid w:val="001018B0"/>
    <w:rsid w:val="00102BB7"/>
    <w:rsid w:val="00112756"/>
    <w:rsid w:val="0011549D"/>
    <w:rsid w:val="00117054"/>
    <w:rsid w:val="001279D7"/>
    <w:rsid w:val="001314F7"/>
    <w:rsid w:val="001337F3"/>
    <w:rsid w:val="001350FB"/>
    <w:rsid w:val="001403C2"/>
    <w:rsid w:val="00140481"/>
    <w:rsid w:val="0014048A"/>
    <w:rsid w:val="0014335B"/>
    <w:rsid w:val="001449C9"/>
    <w:rsid w:val="0014568C"/>
    <w:rsid w:val="00150048"/>
    <w:rsid w:val="001512A5"/>
    <w:rsid w:val="001530BE"/>
    <w:rsid w:val="00153694"/>
    <w:rsid w:val="00154829"/>
    <w:rsid w:val="00154E5E"/>
    <w:rsid w:val="0016154E"/>
    <w:rsid w:val="00164407"/>
    <w:rsid w:val="0016631D"/>
    <w:rsid w:val="001727C1"/>
    <w:rsid w:val="00173F75"/>
    <w:rsid w:val="0018424E"/>
    <w:rsid w:val="001852D9"/>
    <w:rsid w:val="00190271"/>
    <w:rsid w:val="00194191"/>
    <w:rsid w:val="00194800"/>
    <w:rsid w:val="00194D93"/>
    <w:rsid w:val="00197BA7"/>
    <w:rsid w:val="001A08B0"/>
    <w:rsid w:val="001A5F6B"/>
    <w:rsid w:val="001A6816"/>
    <w:rsid w:val="001B1A1A"/>
    <w:rsid w:val="001B241F"/>
    <w:rsid w:val="001B44B7"/>
    <w:rsid w:val="001B4620"/>
    <w:rsid w:val="001B4F35"/>
    <w:rsid w:val="001B7E46"/>
    <w:rsid w:val="001C0F0F"/>
    <w:rsid w:val="001C2229"/>
    <w:rsid w:val="001D2468"/>
    <w:rsid w:val="001D2D59"/>
    <w:rsid w:val="001D311B"/>
    <w:rsid w:val="001D45F5"/>
    <w:rsid w:val="001D4A00"/>
    <w:rsid w:val="001D5261"/>
    <w:rsid w:val="001D5F2F"/>
    <w:rsid w:val="001D73A9"/>
    <w:rsid w:val="001E2A7D"/>
    <w:rsid w:val="001E2DC6"/>
    <w:rsid w:val="001E3D4F"/>
    <w:rsid w:val="001E5241"/>
    <w:rsid w:val="001E5F6A"/>
    <w:rsid w:val="001E6809"/>
    <w:rsid w:val="001F1FF3"/>
    <w:rsid w:val="001F36C9"/>
    <w:rsid w:val="00201CB5"/>
    <w:rsid w:val="00203109"/>
    <w:rsid w:val="00203FF4"/>
    <w:rsid w:val="002074D2"/>
    <w:rsid w:val="00207EF6"/>
    <w:rsid w:val="002119C2"/>
    <w:rsid w:val="00215EA8"/>
    <w:rsid w:val="00222D2F"/>
    <w:rsid w:val="00225BAB"/>
    <w:rsid w:val="00231EE6"/>
    <w:rsid w:val="0023308F"/>
    <w:rsid w:val="0023537F"/>
    <w:rsid w:val="002360DA"/>
    <w:rsid w:val="002473B8"/>
    <w:rsid w:val="002473D1"/>
    <w:rsid w:val="002524AF"/>
    <w:rsid w:val="0025400A"/>
    <w:rsid w:val="002624D6"/>
    <w:rsid w:val="00262A2F"/>
    <w:rsid w:val="00262B44"/>
    <w:rsid w:val="00267300"/>
    <w:rsid w:val="0027204F"/>
    <w:rsid w:val="002745CF"/>
    <w:rsid w:val="00276E5E"/>
    <w:rsid w:val="002816FF"/>
    <w:rsid w:val="00281FB3"/>
    <w:rsid w:val="0028431D"/>
    <w:rsid w:val="00287CA7"/>
    <w:rsid w:val="00291593"/>
    <w:rsid w:val="00291D60"/>
    <w:rsid w:val="00294415"/>
    <w:rsid w:val="00296C0B"/>
    <w:rsid w:val="00296DF3"/>
    <w:rsid w:val="002A18D6"/>
    <w:rsid w:val="002B4F4E"/>
    <w:rsid w:val="002B6427"/>
    <w:rsid w:val="002C03BD"/>
    <w:rsid w:val="002C1C5F"/>
    <w:rsid w:val="002C3F36"/>
    <w:rsid w:val="002C656A"/>
    <w:rsid w:val="002C6D03"/>
    <w:rsid w:val="002D093A"/>
    <w:rsid w:val="002D5DD4"/>
    <w:rsid w:val="002E02C5"/>
    <w:rsid w:val="002E2507"/>
    <w:rsid w:val="002F1033"/>
    <w:rsid w:val="002F2D96"/>
    <w:rsid w:val="002F42C3"/>
    <w:rsid w:val="00304D18"/>
    <w:rsid w:val="00310F91"/>
    <w:rsid w:val="00312441"/>
    <w:rsid w:val="00317F3D"/>
    <w:rsid w:val="00323223"/>
    <w:rsid w:val="0032389D"/>
    <w:rsid w:val="00326663"/>
    <w:rsid w:val="003307A9"/>
    <w:rsid w:val="003324DB"/>
    <w:rsid w:val="00332682"/>
    <w:rsid w:val="00333CD6"/>
    <w:rsid w:val="00336CEF"/>
    <w:rsid w:val="0033770D"/>
    <w:rsid w:val="003456E7"/>
    <w:rsid w:val="003472C6"/>
    <w:rsid w:val="00347A90"/>
    <w:rsid w:val="00347B71"/>
    <w:rsid w:val="00350C81"/>
    <w:rsid w:val="00351324"/>
    <w:rsid w:val="00351429"/>
    <w:rsid w:val="0035305F"/>
    <w:rsid w:val="00354676"/>
    <w:rsid w:val="003552AD"/>
    <w:rsid w:val="0035788B"/>
    <w:rsid w:val="00361768"/>
    <w:rsid w:val="003618D3"/>
    <w:rsid w:val="00361F4D"/>
    <w:rsid w:val="00372A92"/>
    <w:rsid w:val="0037385F"/>
    <w:rsid w:val="003778B8"/>
    <w:rsid w:val="00385A0E"/>
    <w:rsid w:val="00390AE0"/>
    <w:rsid w:val="003936AC"/>
    <w:rsid w:val="00393E8D"/>
    <w:rsid w:val="00396B39"/>
    <w:rsid w:val="003A0AF8"/>
    <w:rsid w:val="003B1C80"/>
    <w:rsid w:val="003B2010"/>
    <w:rsid w:val="003B43F3"/>
    <w:rsid w:val="003B5FD2"/>
    <w:rsid w:val="003B7650"/>
    <w:rsid w:val="003C080C"/>
    <w:rsid w:val="003C3BF4"/>
    <w:rsid w:val="003C6352"/>
    <w:rsid w:val="003D1D0C"/>
    <w:rsid w:val="003D2EB6"/>
    <w:rsid w:val="003E5FA6"/>
    <w:rsid w:val="003E74BC"/>
    <w:rsid w:val="003F02F9"/>
    <w:rsid w:val="003F3442"/>
    <w:rsid w:val="003F53A4"/>
    <w:rsid w:val="003F54A4"/>
    <w:rsid w:val="003F5D1D"/>
    <w:rsid w:val="003F7337"/>
    <w:rsid w:val="00400CED"/>
    <w:rsid w:val="00401FD2"/>
    <w:rsid w:val="00402699"/>
    <w:rsid w:val="00402B8F"/>
    <w:rsid w:val="004202B2"/>
    <w:rsid w:val="00421AC6"/>
    <w:rsid w:val="00427A31"/>
    <w:rsid w:val="0043016C"/>
    <w:rsid w:val="00434BB6"/>
    <w:rsid w:val="004405CF"/>
    <w:rsid w:val="00440E88"/>
    <w:rsid w:val="0044246C"/>
    <w:rsid w:val="0044617E"/>
    <w:rsid w:val="00456871"/>
    <w:rsid w:val="00466DCF"/>
    <w:rsid w:val="00466E32"/>
    <w:rsid w:val="004714D9"/>
    <w:rsid w:val="00472580"/>
    <w:rsid w:val="0047658A"/>
    <w:rsid w:val="0047662A"/>
    <w:rsid w:val="00476D2E"/>
    <w:rsid w:val="004812CA"/>
    <w:rsid w:val="004915E6"/>
    <w:rsid w:val="00491629"/>
    <w:rsid w:val="00491B79"/>
    <w:rsid w:val="004938F7"/>
    <w:rsid w:val="00495CD7"/>
    <w:rsid w:val="004961CD"/>
    <w:rsid w:val="004A010F"/>
    <w:rsid w:val="004A04CF"/>
    <w:rsid w:val="004A3362"/>
    <w:rsid w:val="004A4D35"/>
    <w:rsid w:val="004A4D91"/>
    <w:rsid w:val="004A5616"/>
    <w:rsid w:val="004B394B"/>
    <w:rsid w:val="004B5E0A"/>
    <w:rsid w:val="004B7D5D"/>
    <w:rsid w:val="004C0211"/>
    <w:rsid w:val="004C104C"/>
    <w:rsid w:val="004C541B"/>
    <w:rsid w:val="004C5F53"/>
    <w:rsid w:val="004C7167"/>
    <w:rsid w:val="004C78D2"/>
    <w:rsid w:val="004D2F71"/>
    <w:rsid w:val="004D4C22"/>
    <w:rsid w:val="004D4DDE"/>
    <w:rsid w:val="004D6808"/>
    <w:rsid w:val="004E6657"/>
    <w:rsid w:val="004F0CAB"/>
    <w:rsid w:val="004F77C7"/>
    <w:rsid w:val="005006CB"/>
    <w:rsid w:val="005009F9"/>
    <w:rsid w:val="00505C47"/>
    <w:rsid w:val="005125E2"/>
    <w:rsid w:val="00512BF7"/>
    <w:rsid w:val="00514229"/>
    <w:rsid w:val="00514F78"/>
    <w:rsid w:val="00516F75"/>
    <w:rsid w:val="00517087"/>
    <w:rsid w:val="00523386"/>
    <w:rsid w:val="005257F4"/>
    <w:rsid w:val="00530D21"/>
    <w:rsid w:val="0053215F"/>
    <w:rsid w:val="00535F04"/>
    <w:rsid w:val="005376DF"/>
    <w:rsid w:val="00537784"/>
    <w:rsid w:val="005400F7"/>
    <w:rsid w:val="0054280D"/>
    <w:rsid w:val="00544E5A"/>
    <w:rsid w:val="00545A64"/>
    <w:rsid w:val="00551A17"/>
    <w:rsid w:val="00552913"/>
    <w:rsid w:val="005551E0"/>
    <w:rsid w:val="00562343"/>
    <w:rsid w:val="0056366F"/>
    <w:rsid w:val="00565DC7"/>
    <w:rsid w:val="00566F8F"/>
    <w:rsid w:val="0057242B"/>
    <w:rsid w:val="0057242F"/>
    <w:rsid w:val="0057625F"/>
    <w:rsid w:val="00577877"/>
    <w:rsid w:val="005836D4"/>
    <w:rsid w:val="00584113"/>
    <w:rsid w:val="005878BA"/>
    <w:rsid w:val="00590DAC"/>
    <w:rsid w:val="005917EC"/>
    <w:rsid w:val="0059532D"/>
    <w:rsid w:val="00595E25"/>
    <w:rsid w:val="005A1063"/>
    <w:rsid w:val="005A1E72"/>
    <w:rsid w:val="005A21F6"/>
    <w:rsid w:val="005A2D17"/>
    <w:rsid w:val="005A358A"/>
    <w:rsid w:val="005A6E82"/>
    <w:rsid w:val="005B0ADD"/>
    <w:rsid w:val="005B328D"/>
    <w:rsid w:val="005B5EAD"/>
    <w:rsid w:val="005C110C"/>
    <w:rsid w:val="005C4D36"/>
    <w:rsid w:val="005C51CD"/>
    <w:rsid w:val="005C65AF"/>
    <w:rsid w:val="005D10AB"/>
    <w:rsid w:val="005D12FB"/>
    <w:rsid w:val="005D2F19"/>
    <w:rsid w:val="005E361B"/>
    <w:rsid w:val="005E37C5"/>
    <w:rsid w:val="005E4930"/>
    <w:rsid w:val="005E6E2D"/>
    <w:rsid w:val="005E7C8F"/>
    <w:rsid w:val="005F4187"/>
    <w:rsid w:val="005F686D"/>
    <w:rsid w:val="006002B6"/>
    <w:rsid w:val="00605915"/>
    <w:rsid w:val="00606C3D"/>
    <w:rsid w:val="006111E0"/>
    <w:rsid w:val="00612EEF"/>
    <w:rsid w:val="00617352"/>
    <w:rsid w:val="006205AF"/>
    <w:rsid w:val="0062454F"/>
    <w:rsid w:val="00626D88"/>
    <w:rsid w:val="006366D0"/>
    <w:rsid w:val="00645FDE"/>
    <w:rsid w:val="00646CA4"/>
    <w:rsid w:val="00647569"/>
    <w:rsid w:val="00653ED0"/>
    <w:rsid w:val="00654586"/>
    <w:rsid w:val="006552EA"/>
    <w:rsid w:val="00657388"/>
    <w:rsid w:val="00657746"/>
    <w:rsid w:val="00661955"/>
    <w:rsid w:val="00666D9E"/>
    <w:rsid w:val="006719B3"/>
    <w:rsid w:val="00672EBE"/>
    <w:rsid w:val="00675587"/>
    <w:rsid w:val="00677B90"/>
    <w:rsid w:val="00680C67"/>
    <w:rsid w:val="00680EF0"/>
    <w:rsid w:val="006840D8"/>
    <w:rsid w:val="00684DAD"/>
    <w:rsid w:val="0068501A"/>
    <w:rsid w:val="00687ACD"/>
    <w:rsid w:val="00690564"/>
    <w:rsid w:val="00691846"/>
    <w:rsid w:val="006918C3"/>
    <w:rsid w:val="006946F9"/>
    <w:rsid w:val="00697A75"/>
    <w:rsid w:val="006A1710"/>
    <w:rsid w:val="006A7C1B"/>
    <w:rsid w:val="006A7D18"/>
    <w:rsid w:val="006B052B"/>
    <w:rsid w:val="006B153E"/>
    <w:rsid w:val="006B49BF"/>
    <w:rsid w:val="006B4A0D"/>
    <w:rsid w:val="006B5D21"/>
    <w:rsid w:val="006B6837"/>
    <w:rsid w:val="006C083D"/>
    <w:rsid w:val="006C155F"/>
    <w:rsid w:val="006C632F"/>
    <w:rsid w:val="006D151D"/>
    <w:rsid w:val="006D223B"/>
    <w:rsid w:val="006D36DF"/>
    <w:rsid w:val="006D3708"/>
    <w:rsid w:val="006D3813"/>
    <w:rsid w:val="006D7BF7"/>
    <w:rsid w:val="006D7EF2"/>
    <w:rsid w:val="006E0A93"/>
    <w:rsid w:val="006E2B68"/>
    <w:rsid w:val="006E4A4A"/>
    <w:rsid w:val="006E6458"/>
    <w:rsid w:val="006F185F"/>
    <w:rsid w:val="006F3248"/>
    <w:rsid w:val="006F3551"/>
    <w:rsid w:val="006F35D0"/>
    <w:rsid w:val="006F38CB"/>
    <w:rsid w:val="006F4F29"/>
    <w:rsid w:val="00701BF3"/>
    <w:rsid w:val="00703CEB"/>
    <w:rsid w:val="007047D9"/>
    <w:rsid w:val="007113B1"/>
    <w:rsid w:val="00712F51"/>
    <w:rsid w:val="00713389"/>
    <w:rsid w:val="00717451"/>
    <w:rsid w:val="00717EFD"/>
    <w:rsid w:val="0072411F"/>
    <w:rsid w:val="00724F0F"/>
    <w:rsid w:val="007262D2"/>
    <w:rsid w:val="007268E7"/>
    <w:rsid w:val="007270F4"/>
    <w:rsid w:val="00734B20"/>
    <w:rsid w:val="00735744"/>
    <w:rsid w:val="00745771"/>
    <w:rsid w:val="0075283E"/>
    <w:rsid w:val="00752CBA"/>
    <w:rsid w:val="0075317B"/>
    <w:rsid w:val="00754113"/>
    <w:rsid w:val="007551D8"/>
    <w:rsid w:val="0075735D"/>
    <w:rsid w:val="007645ED"/>
    <w:rsid w:val="0076572E"/>
    <w:rsid w:val="00767CBA"/>
    <w:rsid w:val="0077155C"/>
    <w:rsid w:val="00773988"/>
    <w:rsid w:val="00780319"/>
    <w:rsid w:val="007805BB"/>
    <w:rsid w:val="00781C73"/>
    <w:rsid w:val="00784973"/>
    <w:rsid w:val="00784C56"/>
    <w:rsid w:val="00784E54"/>
    <w:rsid w:val="00785097"/>
    <w:rsid w:val="00786D3C"/>
    <w:rsid w:val="00795BB4"/>
    <w:rsid w:val="00797093"/>
    <w:rsid w:val="007A4CC9"/>
    <w:rsid w:val="007A510C"/>
    <w:rsid w:val="007A59FF"/>
    <w:rsid w:val="007A6603"/>
    <w:rsid w:val="007A6FCD"/>
    <w:rsid w:val="007B03A4"/>
    <w:rsid w:val="007B087A"/>
    <w:rsid w:val="007B1A13"/>
    <w:rsid w:val="007B7582"/>
    <w:rsid w:val="007C02C1"/>
    <w:rsid w:val="007C1589"/>
    <w:rsid w:val="007C3577"/>
    <w:rsid w:val="007C36B5"/>
    <w:rsid w:val="007C49D1"/>
    <w:rsid w:val="007C65E0"/>
    <w:rsid w:val="007D0F2F"/>
    <w:rsid w:val="007E2E9C"/>
    <w:rsid w:val="007F093F"/>
    <w:rsid w:val="007F1851"/>
    <w:rsid w:val="007F5C0F"/>
    <w:rsid w:val="007F6002"/>
    <w:rsid w:val="007F656B"/>
    <w:rsid w:val="007F7030"/>
    <w:rsid w:val="007F758E"/>
    <w:rsid w:val="0080739D"/>
    <w:rsid w:val="00807460"/>
    <w:rsid w:val="00810AF7"/>
    <w:rsid w:val="008113E6"/>
    <w:rsid w:val="00814B70"/>
    <w:rsid w:val="008163AC"/>
    <w:rsid w:val="00816B4C"/>
    <w:rsid w:val="00823B43"/>
    <w:rsid w:val="00825E0B"/>
    <w:rsid w:val="00831692"/>
    <w:rsid w:val="00831702"/>
    <w:rsid w:val="00831AA2"/>
    <w:rsid w:val="00834F5B"/>
    <w:rsid w:val="0083635A"/>
    <w:rsid w:val="008366D7"/>
    <w:rsid w:val="0084147D"/>
    <w:rsid w:val="00850866"/>
    <w:rsid w:val="00851DA7"/>
    <w:rsid w:val="00853B40"/>
    <w:rsid w:val="0086268D"/>
    <w:rsid w:val="0086321C"/>
    <w:rsid w:val="0087266C"/>
    <w:rsid w:val="008726F1"/>
    <w:rsid w:val="00872E4B"/>
    <w:rsid w:val="0087511F"/>
    <w:rsid w:val="00876521"/>
    <w:rsid w:val="008766C9"/>
    <w:rsid w:val="0088164D"/>
    <w:rsid w:val="00882D6D"/>
    <w:rsid w:val="00885816"/>
    <w:rsid w:val="00887FE3"/>
    <w:rsid w:val="008917D7"/>
    <w:rsid w:val="0089240E"/>
    <w:rsid w:val="00893462"/>
    <w:rsid w:val="008940D8"/>
    <w:rsid w:val="00897911"/>
    <w:rsid w:val="008A3876"/>
    <w:rsid w:val="008B3F0E"/>
    <w:rsid w:val="008B6B8A"/>
    <w:rsid w:val="008B7A73"/>
    <w:rsid w:val="008C06A6"/>
    <w:rsid w:val="008C2153"/>
    <w:rsid w:val="008C4C37"/>
    <w:rsid w:val="008D136A"/>
    <w:rsid w:val="008D25C0"/>
    <w:rsid w:val="008D3411"/>
    <w:rsid w:val="008D4588"/>
    <w:rsid w:val="008D5CBD"/>
    <w:rsid w:val="008E3F48"/>
    <w:rsid w:val="008F03DC"/>
    <w:rsid w:val="008F30A1"/>
    <w:rsid w:val="008F490D"/>
    <w:rsid w:val="00900AAF"/>
    <w:rsid w:val="0090154E"/>
    <w:rsid w:val="00901792"/>
    <w:rsid w:val="00901E52"/>
    <w:rsid w:val="00911C44"/>
    <w:rsid w:val="00911EF6"/>
    <w:rsid w:val="00926E66"/>
    <w:rsid w:val="00927872"/>
    <w:rsid w:val="0092797B"/>
    <w:rsid w:val="009315B8"/>
    <w:rsid w:val="009326F1"/>
    <w:rsid w:val="00934452"/>
    <w:rsid w:val="00936C06"/>
    <w:rsid w:val="00937791"/>
    <w:rsid w:val="00937A68"/>
    <w:rsid w:val="00940B1C"/>
    <w:rsid w:val="00944C36"/>
    <w:rsid w:val="00950781"/>
    <w:rsid w:val="0095721D"/>
    <w:rsid w:val="0096600E"/>
    <w:rsid w:val="00970864"/>
    <w:rsid w:val="0097140F"/>
    <w:rsid w:val="00976363"/>
    <w:rsid w:val="009774EC"/>
    <w:rsid w:val="00977B5A"/>
    <w:rsid w:val="00980D8C"/>
    <w:rsid w:val="00981667"/>
    <w:rsid w:val="00987028"/>
    <w:rsid w:val="00994207"/>
    <w:rsid w:val="00994262"/>
    <w:rsid w:val="0099493F"/>
    <w:rsid w:val="009A66F2"/>
    <w:rsid w:val="009B49EF"/>
    <w:rsid w:val="009B4CF8"/>
    <w:rsid w:val="009B4D35"/>
    <w:rsid w:val="009B66ED"/>
    <w:rsid w:val="009C0420"/>
    <w:rsid w:val="009C1064"/>
    <w:rsid w:val="009C1927"/>
    <w:rsid w:val="009C28A7"/>
    <w:rsid w:val="009C2C61"/>
    <w:rsid w:val="009C4826"/>
    <w:rsid w:val="009D0690"/>
    <w:rsid w:val="009D5130"/>
    <w:rsid w:val="009D707F"/>
    <w:rsid w:val="009D7E10"/>
    <w:rsid w:val="009E0847"/>
    <w:rsid w:val="009E1487"/>
    <w:rsid w:val="009E17E8"/>
    <w:rsid w:val="009E59CE"/>
    <w:rsid w:val="009E7E60"/>
    <w:rsid w:val="00A05B20"/>
    <w:rsid w:val="00A05DAD"/>
    <w:rsid w:val="00A06923"/>
    <w:rsid w:val="00A07DDA"/>
    <w:rsid w:val="00A11F3A"/>
    <w:rsid w:val="00A12C99"/>
    <w:rsid w:val="00A13072"/>
    <w:rsid w:val="00A152E2"/>
    <w:rsid w:val="00A16F56"/>
    <w:rsid w:val="00A221B9"/>
    <w:rsid w:val="00A24033"/>
    <w:rsid w:val="00A25273"/>
    <w:rsid w:val="00A25496"/>
    <w:rsid w:val="00A30113"/>
    <w:rsid w:val="00A30137"/>
    <w:rsid w:val="00A30F7A"/>
    <w:rsid w:val="00A32181"/>
    <w:rsid w:val="00A40F98"/>
    <w:rsid w:val="00A42AEA"/>
    <w:rsid w:val="00A43AA7"/>
    <w:rsid w:val="00A445B9"/>
    <w:rsid w:val="00A44907"/>
    <w:rsid w:val="00A51E90"/>
    <w:rsid w:val="00A520FB"/>
    <w:rsid w:val="00A5380D"/>
    <w:rsid w:val="00A6154B"/>
    <w:rsid w:val="00A673B2"/>
    <w:rsid w:val="00A67D9F"/>
    <w:rsid w:val="00A70D0F"/>
    <w:rsid w:val="00A73D67"/>
    <w:rsid w:val="00A8238B"/>
    <w:rsid w:val="00A82736"/>
    <w:rsid w:val="00A835D5"/>
    <w:rsid w:val="00A87786"/>
    <w:rsid w:val="00A914FB"/>
    <w:rsid w:val="00A926CD"/>
    <w:rsid w:val="00A93272"/>
    <w:rsid w:val="00AA1371"/>
    <w:rsid w:val="00AA5BE1"/>
    <w:rsid w:val="00AA784D"/>
    <w:rsid w:val="00AB1AA6"/>
    <w:rsid w:val="00AB6BAC"/>
    <w:rsid w:val="00AC5768"/>
    <w:rsid w:val="00AC5877"/>
    <w:rsid w:val="00AC77BA"/>
    <w:rsid w:val="00AD31FE"/>
    <w:rsid w:val="00AD5EFF"/>
    <w:rsid w:val="00AD5FE6"/>
    <w:rsid w:val="00AF1CC4"/>
    <w:rsid w:val="00AF1E02"/>
    <w:rsid w:val="00AF457A"/>
    <w:rsid w:val="00AF51AB"/>
    <w:rsid w:val="00AF6CCA"/>
    <w:rsid w:val="00AF73E9"/>
    <w:rsid w:val="00B015CC"/>
    <w:rsid w:val="00B01D36"/>
    <w:rsid w:val="00B02218"/>
    <w:rsid w:val="00B06DCA"/>
    <w:rsid w:val="00B07154"/>
    <w:rsid w:val="00B07C8E"/>
    <w:rsid w:val="00B07D4E"/>
    <w:rsid w:val="00B125A8"/>
    <w:rsid w:val="00B2007F"/>
    <w:rsid w:val="00B21A61"/>
    <w:rsid w:val="00B224F0"/>
    <w:rsid w:val="00B241DA"/>
    <w:rsid w:val="00B25262"/>
    <w:rsid w:val="00B255E5"/>
    <w:rsid w:val="00B25A3B"/>
    <w:rsid w:val="00B267B0"/>
    <w:rsid w:val="00B31934"/>
    <w:rsid w:val="00B3649B"/>
    <w:rsid w:val="00B45F68"/>
    <w:rsid w:val="00B50600"/>
    <w:rsid w:val="00B665F9"/>
    <w:rsid w:val="00B724DF"/>
    <w:rsid w:val="00B72B2C"/>
    <w:rsid w:val="00B80FC3"/>
    <w:rsid w:val="00B8102F"/>
    <w:rsid w:val="00B815D4"/>
    <w:rsid w:val="00B85CE4"/>
    <w:rsid w:val="00B92495"/>
    <w:rsid w:val="00BA0F5B"/>
    <w:rsid w:val="00BA2D7C"/>
    <w:rsid w:val="00BA50F9"/>
    <w:rsid w:val="00BB0B51"/>
    <w:rsid w:val="00BB18A5"/>
    <w:rsid w:val="00BB1CD6"/>
    <w:rsid w:val="00BB6721"/>
    <w:rsid w:val="00BC607D"/>
    <w:rsid w:val="00BC60B8"/>
    <w:rsid w:val="00BC6CD8"/>
    <w:rsid w:val="00BD07E7"/>
    <w:rsid w:val="00BD28B4"/>
    <w:rsid w:val="00BD2925"/>
    <w:rsid w:val="00BD54FE"/>
    <w:rsid w:val="00BD692D"/>
    <w:rsid w:val="00BE43F5"/>
    <w:rsid w:val="00BE4A07"/>
    <w:rsid w:val="00BE5617"/>
    <w:rsid w:val="00BE6093"/>
    <w:rsid w:val="00BF0249"/>
    <w:rsid w:val="00BF1FFF"/>
    <w:rsid w:val="00BF230C"/>
    <w:rsid w:val="00BF42E7"/>
    <w:rsid w:val="00BF7255"/>
    <w:rsid w:val="00C0330C"/>
    <w:rsid w:val="00C0731E"/>
    <w:rsid w:val="00C13A74"/>
    <w:rsid w:val="00C20453"/>
    <w:rsid w:val="00C2428D"/>
    <w:rsid w:val="00C31A87"/>
    <w:rsid w:val="00C320AE"/>
    <w:rsid w:val="00C376EA"/>
    <w:rsid w:val="00C4646C"/>
    <w:rsid w:val="00C50E53"/>
    <w:rsid w:val="00C526FF"/>
    <w:rsid w:val="00C67EF3"/>
    <w:rsid w:val="00C73131"/>
    <w:rsid w:val="00C734AD"/>
    <w:rsid w:val="00C74FE7"/>
    <w:rsid w:val="00C75A82"/>
    <w:rsid w:val="00C8278E"/>
    <w:rsid w:val="00C84D23"/>
    <w:rsid w:val="00C86523"/>
    <w:rsid w:val="00C905F1"/>
    <w:rsid w:val="00C921ED"/>
    <w:rsid w:val="00C9258D"/>
    <w:rsid w:val="00C961DD"/>
    <w:rsid w:val="00CA1155"/>
    <w:rsid w:val="00CA3D30"/>
    <w:rsid w:val="00CA3E87"/>
    <w:rsid w:val="00CA646D"/>
    <w:rsid w:val="00CA6D64"/>
    <w:rsid w:val="00CB2DE1"/>
    <w:rsid w:val="00CB50DF"/>
    <w:rsid w:val="00CB6545"/>
    <w:rsid w:val="00CC2755"/>
    <w:rsid w:val="00CC3E96"/>
    <w:rsid w:val="00CC6B19"/>
    <w:rsid w:val="00CC7B53"/>
    <w:rsid w:val="00CD3EBE"/>
    <w:rsid w:val="00CD43B3"/>
    <w:rsid w:val="00CE030B"/>
    <w:rsid w:val="00CE1148"/>
    <w:rsid w:val="00CE355C"/>
    <w:rsid w:val="00CE4137"/>
    <w:rsid w:val="00CE5788"/>
    <w:rsid w:val="00CF45E9"/>
    <w:rsid w:val="00D01AD3"/>
    <w:rsid w:val="00D112F1"/>
    <w:rsid w:val="00D12979"/>
    <w:rsid w:val="00D1356D"/>
    <w:rsid w:val="00D21BB0"/>
    <w:rsid w:val="00D225E7"/>
    <w:rsid w:val="00D23B40"/>
    <w:rsid w:val="00D23CC6"/>
    <w:rsid w:val="00D242DC"/>
    <w:rsid w:val="00D27B94"/>
    <w:rsid w:val="00D303D3"/>
    <w:rsid w:val="00D30F4B"/>
    <w:rsid w:val="00D30FFE"/>
    <w:rsid w:val="00D34351"/>
    <w:rsid w:val="00D447D2"/>
    <w:rsid w:val="00D4567F"/>
    <w:rsid w:val="00D47CF9"/>
    <w:rsid w:val="00D5239B"/>
    <w:rsid w:val="00D608AD"/>
    <w:rsid w:val="00D65E11"/>
    <w:rsid w:val="00D701E0"/>
    <w:rsid w:val="00D70475"/>
    <w:rsid w:val="00D7091A"/>
    <w:rsid w:val="00D75560"/>
    <w:rsid w:val="00D76B47"/>
    <w:rsid w:val="00D76CDF"/>
    <w:rsid w:val="00D80D13"/>
    <w:rsid w:val="00D8534B"/>
    <w:rsid w:val="00D85B39"/>
    <w:rsid w:val="00D8652F"/>
    <w:rsid w:val="00D87DE2"/>
    <w:rsid w:val="00DA40CA"/>
    <w:rsid w:val="00DA4E09"/>
    <w:rsid w:val="00DA770F"/>
    <w:rsid w:val="00DB76F7"/>
    <w:rsid w:val="00DB77A0"/>
    <w:rsid w:val="00DB7B75"/>
    <w:rsid w:val="00DC138E"/>
    <w:rsid w:val="00DC3D6A"/>
    <w:rsid w:val="00DD09F1"/>
    <w:rsid w:val="00DD0CA4"/>
    <w:rsid w:val="00DD20FA"/>
    <w:rsid w:val="00DD23E1"/>
    <w:rsid w:val="00DD2E5D"/>
    <w:rsid w:val="00DD5917"/>
    <w:rsid w:val="00DD5FEF"/>
    <w:rsid w:val="00DD7F16"/>
    <w:rsid w:val="00DE5F7E"/>
    <w:rsid w:val="00DE67C5"/>
    <w:rsid w:val="00DE6C97"/>
    <w:rsid w:val="00DE7D84"/>
    <w:rsid w:val="00DF1042"/>
    <w:rsid w:val="00DF2EAB"/>
    <w:rsid w:val="00DF44E4"/>
    <w:rsid w:val="00DF6BC4"/>
    <w:rsid w:val="00DF762D"/>
    <w:rsid w:val="00E000BF"/>
    <w:rsid w:val="00E03D6F"/>
    <w:rsid w:val="00E047AB"/>
    <w:rsid w:val="00E05D76"/>
    <w:rsid w:val="00E070CD"/>
    <w:rsid w:val="00E07C8C"/>
    <w:rsid w:val="00E13348"/>
    <w:rsid w:val="00E13615"/>
    <w:rsid w:val="00E1480A"/>
    <w:rsid w:val="00E200BD"/>
    <w:rsid w:val="00E23235"/>
    <w:rsid w:val="00E23A1F"/>
    <w:rsid w:val="00E30116"/>
    <w:rsid w:val="00E31976"/>
    <w:rsid w:val="00E35231"/>
    <w:rsid w:val="00E361A3"/>
    <w:rsid w:val="00E36B66"/>
    <w:rsid w:val="00E36FD3"/>
    <w:rsid w:val="00E37EC5"/>
    <w:rsid w:val="00E4729C"/>
    <w:rsid w:val="00E521EC"/>
    <w:rsid w:val="00E53F71"/>
    <w:rsid w:val="00E541F9"/>
    <w:rsid w:val="00E54208"/>
    <w:rsid w:val="00E60FA8"/>
    <w:rsid w:val="00E646A4"/>
    <w:rsid w:val="00E646BB"/>
    <w:rsid w:val="00E64D10"/>
    <w:rsid w:val="00E6706B"/>
    <w:rsid w:val="00E7030E"/>
    <w:rsid w:val="00E72180"/>
    <w:rsid w:val="00E74C85"/>
    <w:rsid w:val="00E75490"/>
    <w:rsid w:val="00E764CC"/>
    <w:rsid w:val="00E81C89"/>
    <w:rsid w:val="00E825C6"/>
    <w:rsid w:val="00E850EE"/>
    <w:rsid w:val="00E85EAC"/>
    <w:rsid w:val="00E93C22"/>
    <w:rsid w:val="00E94F82"/>
    <w:rsid w:val="00E950C9"/>
    <w:rsid w:val="00E96458"/>
    <w:rsid w:val="00E96693"/>
    <w:rsid w:val="00E97353"/>
    <w:rsid w:val="00EA3340"/>
    <w:rsid w:val="00EA7E68"/>
    <w:rsid w:val="00EB03C7"/>
    <w:rsid w:val="00EB473C"/>
    <w:rsid w:val="00EB4B9B"/>
    <w:rsid w:val="00EC167B"/>
    <w:rsid w:val="00EC3CA8"/>
    <w:rsid w:val="00EC4826"/>
    <w:rsid w:val="00EC4A34"/>
    <w:rsid w:val="00EC4F48"/>
    <w:rsid w:val="00EC5791"/>
    <w:rsid w:val="00ED0A8D"/>
    <w:rsid w:val="00ED23F7"/>
    <w:rsid w:val="00ED2934"/>
    <w:rsid w:val="00EE0C5F"/>
    <w:rsid w:val="00EE3947"/>
    <w:rsid w:val="00EE4D62"/>
    <w:rsid w:val="00EF36E3"/>
    <w:rsid w:val="00F01237"/>
    <w:rsid w:val="00F0164D"/>
    <w:rsid w:val="00F025DE"/>
    <w:rsid w:val="00F02813"/>
    <w:rsid w:val="00F03C66"/>
    <w:rsid w:val="00F0758D"/>
    <w:rsid w:val="00F11EDC"/>
    <w:rsid w:val="00F12F42"/>
    <w:rsid w:val="00F21A8A"/>
    <w:rsid w:val="00F27A88"/>
    <w:rsid w:val="00F31F0C"/>
    <w:rsid w:val="00F3340B"/>
    <w:rsid w:val="00F34DC0"/>
    <w:rsid w:val="00F3555A"/>
    <w:rsid w:val="00F421E6"/>
    <w:rsid w:val="00F4241C"/>
    <w:rsid w:val="00F5028B"/>
    <w:rsid w:val="00F51C55"/>
    <w:rsid w:val="00F52A7B"/>
    <w:rsid w:val="00F52DB4"/>
    <w:rsid w:val="00F618C6"/>
    <w:rsid w:val="00F713C4"/>
    <w:rsid w:val="00F758A0"/>
    <w:rsid w:val="00F77EED"/>
    <w:rsid w:val="00F8023E"/>
    <w:rsid w:val="00F852C2"/>
    <w:rsid w:val="00F855B3"/>
    <w:rsid w:val="00F87807"/>
    <w:rsid w:val="00F90496"/>
    <w:rsid w:val="00F91764"/>
    <w:rsid w:val="00F9251B"/>
    <w:rsid w:val="00FA1A5C"/>
    <w:rsid w:val="00FA6A25"/>
    <w:rsid w:val="00FB0C9C"/>
    <w:rsid w:val="00FB75A8"/>
    <w:rsid w:val="00FC3D4A"/>
    <w:rsid w:val="00FC7A63"/>
    <w:rsid w:val="00FD61AE"/>
    <w:rsid w:val="00FD6F50"/>
    <w:rsid w:val="00FE3F6A"/>
    <w:rsid w:val="00FF26B8"/>
    <w:rsid w:val="00FF349B"/>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MediumGrid1-Accent21">
    <w:name w:val="Medium Grid 1 - Accent 21"/>
    <w:basedOn w:val="Normal"/>
    <w:uiPriority w:val="99"/>
    <w:qFormat/>
    <w:rsid w:val="00C0330C"/>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MediumGrid1-Accent21">
    <w:name w:val="Medium Grid 1 - Accent 21"/>
    <w:basedOn w:val="Normal"/>
    <w:uiPriority w:val="99"/>
    <w:qFormat/>
    <w:rsid w:val="00C0330C"/>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756">
      <w:bodyDiv w:val="1"/>
      <w:marLeft w:val="0"/>
      <w:marRight w:val="0"/>
      <w:marTop w:val="0"/>
      <w:marBottom w:val="0"/>
      <w:divBdr>
        <w:top w:val="none" w:sz="0" w:space="0" w:color="auto"/>
        <w:left w:val="none" w:sz="0" w:space="0" w:color="auto"/>
        <w:bottom w:val="none" w:sz="0" w:space="0" w:color="auto"/>
        <w:right w:val="none" w:sz="0" w:space="0" w:color="auto"/>
      </w:divBdr>
    </w:div>
    <w:div w:id="218058917">
      <w:bodyDiv w:val="1"/>
      <w:marLeft w:val="0"/>
      <w:marRight w:val="0"/>
      <w:marTop w:val="0"/>
      <w:marBottom w:val="0"/>
      <w:divBdr>
        <w:top w:val="none" w:sz="0" w:space="0" w:color="auto"/>
        <w:left w:val="none" w:sz="0" w:space="0" w:color="auto"/>
        <w:bottom w:val="none" w:sz="0" w:space="0" w:color="auto"/>
        <w:right w:val="none" w:sz="0" w:space="0" w:color="auto"/>
      </w:divBdr>
    </w:div>
    <w:div w:id="275606320">
      <w:bodyDiv w:val="1"/>
      <w:marLeft w:val="0"/>
      <w:marRight w:val="0"/>
      <w:marTop w:val="0"/>
      <w:marBottom w:val="0"/>
      <w:divBdr>
        <w:top w:val="none" w:sz="0" w:space="0" w:color="auto"/>
        <w:left w:val="none" w:sz="0" w:space="0" w:color="auto"/>
        <w:bottom w:val="none" w:sz="0" w:space="0" w:color="auto"/>
        <w:right w:val="none" w:sz="0" w:space="0" w:color="auto"/>
      </w:divBdr>
    </w:div>
    <w:div w:id="350299143">
      <w:bodyDiv w:val="1"/>
      <w:marLeft w:val="0"/>
      <w:marRight w:val="0"/>
      <w:marTop w:val="0"/>
      <w:marBottom w:val="0"/>
      <w:divBdr>
        <w:top w:val="none" w:sz="0" w:space="0" w:color="auto"/>
        <w:left w:val="none" w:sz="0" w:space="0" w:color="auto"/>
        <w:bottom w:val="none" w:sz="0" w:space="0" w:color="auto"/>
        <w:right w:val="none" w:sz="0" w:space="0" w:color="auto"/>
      </w:divBdr>
    </w:div>
    <w:div w:id="557205059">
      <w:bodyDiv w:val="1"/>
      <w:marLeft w:val="0"/>
      <w:marRight w:val="0"/>
      <w:marTop w:val="0"/>
      <w:marBottom w:val="0"/>
      <w:divBdr>
        <w:top w:val="none" w:sz="0" w:space="0" w:color="auto"/>
        <w:left w:val="none" w:sz="0" w:space="0" w:color="auto"/>
        <w:bottom w:val="none" w:sz="0" w:space="0" w:color="auto"/>
        <w:right w:val="none" w:sz="0" w:space="0" w:color="auto"/>
      </w:divBdr>
    </w:div>
    <w:div w:id="607738062">
      <w:bodyDiv w:val="1"/>
      <w:marLeft w:val="0"/>
      <w:marRight w:val="0"/>
      <w:marTop w:val="0"/>
      <w:marBottom w:val="0"/>
      <w:divBdr>
        <w:top w:val="none" w:sz="0" w:space="0" w:color="auto"/>
        <w:left w:val="none" w:sz="0" w:space="0" w:color="auto"/>
        <w:bottom w:val="none" w:sz="0" w:space="0" w:color="auto"/>
        <w:right w:val="none" w:sz="0" w:space="0" w:color="auto"/>
      </w:divBdr>
    </w:div>
    <w:div w:id="608440365">
      <w:bodyDiv w:val="1"/>
      <w:marLeft w:val="0"/>
      <w:marRight w:val="0"/>
      <w:marTop w:val="0"/>
      <w:marBottom w:val="0"/>
      <w:divBdr>
        <w:top w:val="none" w:sz="0" w:space="0" w:color="auto"/>
        <w:left w:val="none" w:sz="0" w:space="0" w:color="auto"/>
        <w:bottom w:val="none" w:sz="0" w:space="0" w:color="auto"/>
        <w:right w:val="none" w:sz="0" w:space="0" w:color="auto"/>
      </w:divBdr>
    </w:div>
    <w:div w:id="794368271">
      <w:bodyDiv w:val="1"/>
      <w:marLeft w:val="0"/>
      <w:marRight w:val="0"/>
      <w:marTop w:val="0"/>
      <w:marBottom w:val="0"/>
      <w:divBdr>
        <w:top w:val="none" w:sz="0" w:space="0" w:color="auto"/>
        <w:left w:val="none" w:sz="0" w:space="0" w:color="auto"/>
        <w:bottom w:val="none" w:sz="0" w:space="0" w:color="auto"/>
        <w:right w:val="none" w:sz="0" w:space="0" w:color="auto"/>
      </w:divBdr>
    </w:div>
    <w:div w:id="821701355">
      <w:bodyDiv w:val="1"/>
      <w:marLeft w:val="0"/>
      <w:marRight w:val="0"/>
      <w:marTop w:val="0"/>
      <w:marBottom w:val="0"/>
      <w:divBdr>
        <w:top w:val="none" w:sz="0" w:space="0" w:color="auto"/>
        <w:left w:val="none" w:sz="0" w:space="0" w:color="auto"/>
        <w:bottom w:val="none" w:sz="0" w:space="0" w:color="auto"/>
        <w:right w:val="none" w:sz="0" w:space="0" w:color="auto"/>
      </w:divBdr>
    </w:div>
    <w:div w:id="831260172">
      <w:bodyDiv w:val="1"/>
      <w:marLeft w:val="0"/>
      <w:marRight w:val="0"/>
      <w:marTop w:val="0"/>
      <w:marBottom w:val="0"/>
      <w:divBdr>
        <w:top w:val="none" w:sz="0" w:space="0" w:color="auto"/>
        <w:left w:val="none" w:sz="0" w:space="0" w:color="auto"/>
        <w:bottom w:val="none" w:sz="0" w:space="0" w:color="auto"/>
        <w:right w:val="none" w:sz="0" w:space="0" w:color="auto"/>
      </w:divBdr>
    </w:div>
    <w:div w:id="963074522">
      <w:bodyDiv w:val="1"/>
      <w:marLeft w:val="0"/>
      <w:marRight w:val="0"/>
      <w:marTop w:val="0"/>
      <w:marBottom w:val="0"/>
      <w:divBdr>
        <w:top w:val="none" w:sz="0" w:space="0" w:color="auto"/>
        <w:left w:val="none" w:sz="0" w:space="0" w:color="auto"/>
        <w:bottom w:val="none" w:sz="0" w:space="0" w:color="auto"/>
        <w:right w:val="none" w:sz="0" w:space="0" w:color="auto"/>
      </w:divBdr>
    </w:div>
    <w:div w:id="1341008162">
      <w:bodyDiv w:val="1"/>
      <w:marLeft w:val="0"/>
      <w:marRight w:val="0"/>
      <w:marTop w:val="0"/>
      <w:marBottom w:val="0"/>
      <w:divBdr>
        <w:top w:val="none" w:sz="0" w:space="0" w:color="auto"/>
        <w:left w:val="none" w:sz="0" w:space="0" w:color="auto"/>
        <w:bottom w:val="none" w:sz="0" w:space="0" w:color="auto"/>
        <w:right w:val="none" w:sz="0" w:space="0" w:color="auto"/>
      </w:divBdr>
    </w:div>
    <w:div w:id="1405568121">
      <w:bodyDiv w:val="1"/>
      <w:marLeft w:val="0"/>
      <w:marRight w:val="0"/>
      <w:marTop w:val="0"/>
      <w:marBottom w:val="0"/>
      <w:divBdr>
        <w:top w:val="none" w:sz="0" w:space="0" w:color="auto"/>
        <w:left w:val="none" w:sz="0" w:space="0" w:color="auto"/>
        <w:bottom w:val="none" w:sz="0" w:space="0" w:color="auto"/>
        <w:right w:val="none" w:sz="0" w:space="0" w:color="auto"/>
      </w:divBdr>
    </w:div>
    <w:div w:id="1415198830">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517845098">
      <w:bodyDiv w:val="1"/>
      <w:marLeft w:val="0"/>
      <w:marRight w:val="0"/>
      <w:marTop w:val="0"/>
      <w:marBottom w:val="0"/>
      <w:divBdr>
        <w:top w:val="none" w:sz="0" w:space="0" w:color="auto"/>
        <w:left w:val="none" w:sz="0" w:space="0" w:color="auto"/>
        <w:bottom w:val="none" w:sz="0" w:space="0" w:color="auto"/>
        <w:right w:val="none" w:sz="0" w:space="0" w:color="auto"/>
      </w:divBdr>
    </w:div>
    <w:div w:id="1549150628">
      <w:bodyDiv w:val="1"/>
      <w:marLeft w:val="0"/>
      <w:marRight w:val="0"/>
      <w:marTop w:val="0"/>
      <w:marBottom w:val="0"/>
      <w:divBdr>
        <w:top w:val="none" w:sz="0" w:space="0" w:color="auto"/>
        <w:left w:val="none" w:sz="0" w:space="0" w:color="auto"/>
        <w:bottom w:val="none" w:sz="0" w:space="0" w:color="auto"/>
        <w:right w:val="none" w:sz="0" w:space="0" w:color="auto"/>
      </w:divBdr>
    </w:div>
    <w:div w:id="1574197564">
      <w:bodyDiv w:val="1"/>
      <w:marLeft w:val="0"/>
      <w:marRight w:val="0"/>
      <w:marTop w:val="0"/>
      <w:marBottom w:val="0"/>
      <w:divBdr>
        <w:top w:val="none" w:sz="0" w:space="0" w:color="auto"/>
        <w:left w:val="none" w:sz="0" w:space="0" w:color="auto"/>
        <w:bottom w:val="none" w:sz="0" w:space="0" w:color="auto"/>
        <w:right w:val="none" w:sz="0" w:space="0" w:color="auto"/>
      </w:divBdr>
    </w:div>
    <w:div w:id="1597902850">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18026757">
      <w:bodyDiv w:val="1"/>
      <w:marLeft w:val="0"/>
      <w:marRight w:val="0"/>
      <w:marTop w:val="0"/>
      <w:marBottom w:val="0"/>
      <w:divBdr>
        <w:top w:val="none" w:sz="0" w:space="0" w:color="auto"/>
        <w:left w:val="none" w:sz="0" w:space="0" w:color="auto"/>
        <w:bottom w:val="none" w:sz="0" w:space="0" w:color="auto"/>
        <w:right w:val="none" w:sz="0" w:space="0" w:color="auto"/>
      </w:divBdr>
    </w:div>
    <w:div w:id="1757048065">
      <w:bodyDiv w:val="1"/>
      <w:marLeft w:val="0"/>
      <w:marRight w:val="0"/>
      <w:marTop w:val="0"/>
      <w:marBottom w:val="0"/>
      <w:divBdr>
        <w:top w:val="none" w:sz="0" w:space="0" w:color="auto"/>
        <w:left w:val="none" w:sz="0" w:space="0" w:color="auto"/>
        <w:bottom w:val="none" w:sz="0" w:space="0" w:color="auto"/>
        <w:right w:val="none" w:sz="0" w:space="0" w:color="auto"/>
      </w:divBdr>
    </w:div>
    <w:div w:id="1766460603">
      <w:bodyDiv w:val="1"/>
      <w:marLeft w:val="0"/>
      <w:marRight w:val="0"/>
      <w:marTop w:val="0"/>
      <w:marBottom w:val="0"/>
      <w:divBdr>
        <w:top w:val="none" w:sz="0" w:space="0" w:color="auto"/>
        <w:left w:val="none" w:sz="0" w:space="0" w:color="auto"/>
        <w:bottom w:val="none" w:sz="0" w:space="0" w:color="auto"/>
        <w:right w:val="none" w:sz="0" w:space="0" w:color="auto"/>
      </w:divBdr>
    </w:div>
    <w:div w:id="1856773101">
      <w:bodyDiv w:val="1"/>
      <w:marLeft w:val="0"/>
      <w:marRight w:val="0"/>
      <w:marTop w:val="0"/>
      <w:marBottom w:val="0"/>
      <w:divBdr>
        <w:top w:val="none" w:sz="0" w:space="0" w:color="auto"/>
        <w:left w:val="none" w:sz="0" w:space="0" w:color="auto"/>
        <w:bottom w:val="none" w:sz="0" w:space="0" w:color="auto"/>
        <w:right w:val="none" w:sz="0" w:space="0" w:color="auto"/>
      </w:divBdr>
    </w:div>
    <w:div w:id="1863586995">
      <w:bodyDiv w:val="1"/>
      <w:marLeft w:val="0"/>
      <w:marRight w:val="0"/>
      <w:marTop w:val="0"/>
      <w:marBottom w:val="0"/>
      <w:divBdr>
        <w:top w:val="none" w:sz="0" w:space="0" w:color="auto"/>
        <w:left w:val="none" w:sz="0" w:space="0" w:color="auto"/>
        <w:bottom w:val="none" w:sz="0" w:space="0" w:color="auto"/>
        <w:right w:val="none" w:sz="0" w:space="0" w:color="auto"/>
      </w:divBdr>
    </w:div>
    <w:div w:id="1904873113">
      <w:bodyDiv w:val="1"/>
      <w:marLeft w:val="0"/>
      <w:marRight w:val="0"/>
      <w:marTop w:val="0"/>
      <w:marBottom w:val="0"/>
      <w:divBdr>
        <w:top w:val="none" w:sz="0" w:space="0" w:color="auto"/>
        <w:left w:val="none" w:sz="0" w:space="0" w:color="auto"/>
        <w:bottom w:val="none" w:sz="0" w:space="0" w:color="auto"/>
        <w:right w:val="none" w:sz="0" w:space="0" w:color="auto"/>
      </w:divBdr>
    </w:div>
    <w:div w:id="1905067147">
      <w:bodyDiv w:val="1"/>
      <w:marLeft w:val="0"/>
      <w:marRight w:val="0"/>
      <w:marTop w:val="0"/>
      <w:marBottom w:val="0"/>
      <w:divBdr>
        <w:top w:val="none" w:sz="0" w:space="0" w:color="auto"/>
        <w:left w:val="none" w:sz="0" w:space="0" w:color="auto"/>
        <w:bottom w:val="none" w:sz="0" w:space="0" w:color="auto"/>
        <w:right w:val="none" w:sz="0" w:space="0" w:color="auto"/>
      </w:divBdr>
    </w:div>
    <w:div w:id="191485678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70933645">
      <w:bodyDiv w:val="1"/>
      <w:marLeft w:val="0"/>
      <w:marRight w:val="0"/>
      <w:marTop w:val="0"/>
      <w:marBottom w:val="0"/>
      <w:divBdr>
        <w:top w:val="none" w:sz="0" w:space="0" w:color="auto"/>
        <w:left w:val="none" w:sz="0" w:space="0" w:color="auto"/>
        <w:bottom w:val="none" w:sz="0" w:space="0" w:color="auto"/>
        <w:right w:val="none" w:sz="0" w:space="0" w:color="auto"/>
      </w:divBdr>
    </w:div>
    <w:div w:id="2013069425">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CAMOVIĆ, Slavica</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023/09</Case_x0020_Number>
    <Type_x0020_of_x0020_Document xmlns="16f2acb5-7363-4076-9084-069fc3bb4325">Opinion</Type_x0020_of_x0020_Document>
    <_dlc_DocId xmlns="b9fab99d-1571-47f6-8995-3a195ef041f8">M5JDUUKXSQ5W-25-764</_dlc_DocId>
    <_dlc_DocIdUrl xmlns="b9fab99d-1571-47f6-8995-3a195ef041f8">
      <Url>http://www.unmikonline.org/hrap/Eng/_layouts/DocIdRedir.aspx?ID=M5JDUUKXSQ5W-25-764</Url>
      <Description>M5JDUUKXSQ5W-25-764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73F9-DFAC-4877-BC84-3077464235D1}"/>
</file>

<file path=customXml/itemProps2.xml><?xml version="1.0" encoding="utf-8"?>
<ds:datastoreItem xmlns:ds="http://schemas.openxmlformats.org/officeDocument/2006/customXml" ds:itemID="{4CB58C32-B266-4CEF-B7F7-2CC22972DF83}"/>
</file>

<file path=customXml/itemProps3.xml><?xml version="1.0" encoding="utf-8"?>
<ds:datastoreItem xmlns:ds="http://schemas.openxmlformats.org/officeDocument/2006/customXml" ds:itemID="{F390EA25-83CD-4578-96A5-158FAB38151F}"/>
</file>

<file path=customXml/itemProps4.xml><?xml version="1.0" encoding="utf-8"?>
<ds:datastoreItem xmlns:ds="http://schemas.openxmlformats.org/officeDocument/2006/customXml" ds:itemID="{90673E05-E81C-4CB5-A9A4-C3ED75C62997}"/>
</file>

<file path=customXml/itemProps5.xml><?xml version="1.0" encoding="utf-8"?>
<ds:datastoreItem xmlns:ds="http://schemas.openxmlformats.org/officeDocument/2006/customXml" ds:itemID="{83100AA1-7D97-4854-9C47-7B08CD6A6A44}"/>
</file>

<file path=docProps/app.xml><?xml version="1.0" encoding="utf-8"?>
<Properties xmlns="http://schemas.openxmlformats.org/officeDocument/2006/extended-properties" xmlns:vt="http://schemas.openxmlformats.org/officeDocument/2006/docPropsVTypes">
  <Template>Normal</Template>
  <TotalTime>0</TotalTime>
  <Pages>26</Pages>
  <Words>12654</Words>
  <Characters>72133</Characters>
  <Application>Microsoft Office Word</Application>
  <DocSecurity>0</DocSecurity>
  <Lines>601</Lines>
  <Paragraphs>169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84618</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2013-08-02T09:31:00Z</cp:lastPrinted>
  <dcterms:created xsi:type="dcterms:W3CDTF">2013-08-26T09:04:00Z</dcterms:created>
  <dcterms:modified xsi:type="dcterms:W3CDTF">2013-08-26T09:04:00Z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5f2a8ecf-a565-43a9-a510-6e34fd7f72a5</vt:lpwstr>
  </property>
</Properties>
</file>